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0519D" w14:textId="77777777" w:rsidR="00E12B56" w:rsidRDefault="00E12B56" w:rsidP="00B6224C">
      <w:pPr>
        <w:pStyle w:val="Intitulling"/>
      </w:pPr>
    </w:p>
    <w:p w14:paraId="0B97A57E" w14:textId="75933E18" w:rsidR="00E12B56" w:rsidRDefault="00E12B56" w:rsidP="00B6224C">
      <w:pPr>
        <w:pStyle w:val="Intitulling"/>
      </w:pPr>
      <w:r>
        <w:t xml:space="preserve">BEFORe THE Hearing Commissioner appointed by the </w:t>
      </w:r>
      <w:r w:rsidR="008D0BF4">
        <w:t xml:space="preserve">Te Tai Poutini </w:t>
      </w:r>
      <w:r w:rsidR="00005B4E">
        <w:t>Plan Committee</w:t>
      </w:r>
    </w:p>
    <w:p w14:paraId="53B481C1" w14:textId="77777777" w:rsidR="00E12B56" w:rsidRPr="007F798F" w:rsidRDefault="00E12B56" w:rsidP="00B6224C">
      <w:pPr>
        <w:pStyle w:val="Intitulling"/>
      </w:pPr>
    </w:p>
    <w:p w14:paraId="4EE29EAE" w14:textId="77777777" w:rsidR="00E12B56" w:rsidRPr="007F798F" w:rsidRDefault="00E12B56" w:rsidP="00E12B56">
      <w:pPr>
        <w:rPr>
          <w:noProof/>
        </w:rPr>
      </w:pPr>
    </w:p>
    <w:p w14:paraId="66EE63AF" w14:textId="77777777" w:rsidR="00E12B56" w:rsidRPr="007F798F" w:rsidRDefault="00E12B56" w:rsidP="00E12B56">
      <w:pPr>
        <w:pStyle w:val="Courtnormaltitlepage"/>
      </w:pPr>
      <w:r w:rsidRPr="007F798F">
        <w:rPr>
          <w:b/>
        </w:rPr>
        <w:t>IN THE MATTER</w:t>
      </w:r>
      <w:r w:rsidRPr="007F798F">
        <w:tab/>
        <w:t>of the Resource Management Act 1991 (</w:t>
      </w:r>
      <w:r w:rsidRPr="006C4A23">
        <w:rPr>
          <w:b/>
        </w:rPr>
        <w:t>the Act</w:t>
      </w:r>
      <w:r w:rsidRPr="007F798F">
        <w:t>)</w:t>
      </w:r>
    </w:p>
    <w:p w14:paraId="62730EAF" w14:textId="77777777" w:rsidR="00E12B56" w:rsidRPr="007F798F" w:rsidRDefault="00E12B56" w:rsidP="00E12B56">
      <w:pPr>
        <w:rPr>
          <w:noProof/>
        </w:rPr>
      </w:pPr>
    </w:p>
    <w:p w14:paraId="73072ECE" w14:textId="77777777" w:rsidR="00E12B56" w:rsidRDefault="00E12B56" w:rsidP="00E12B56">
      <w:pPr>
        <w:pStyle w:val="Courtnormaltitlepage"/>
        <w:rPr>
          <w:b/>
        </w:rPr>
      </w:pPr>
      <w:r w:rsidRPr="007F798F">
        <w:rPr>
          <w:b/>
        </w:rPr>
        <w:t xml:space="preserve">AND </w:t>
      </w:r>
      <w:r>
        <w:rPr>
          <w:b/>
        </w:rPr>
        <w:tab/>
      </w:r>
    </w:p>
    <w:p w14:paraId="759B8FDE" w14:textId="77777777" w:rsidR="00E12B56" w:rsidRDefault="00E12B56" w:rsidP="00E12B56">
      <w:pPr>
        <w:pStyle w:val="Courtnormaltitlepage"/>
        <w:rPr>
          <w:b/>
        </w:rPr>
      </w:pPr>
    </w:p>
    <w:p w14:paraId="6BEB1B60" w14:textId="77777777" w:rsidR="00E12B56" w:rsidRDefault="00E12B56" w:rsidP="00E12B56">
      <w:pPr>
        <w:pStyle w:val="Courtnormaltitlepage"/>
        <w:rPr>
          <w:b/>
        </w:rPr>
      </w:pPr>
    </w:p>
    <w:p w14:paraId="35862916" w14:textId="77777777" w:rsidR="00E12B56" w:rsidRDefault="00E12B56" w:rsidP="00E12B56">
      <w:pPr>
        <w:pStyle w:val="Courtnormaltitlepage"/>
        <w:rPr>
          <w:b/>
        </w:rPr>
      </w:pPr>
    </w:p>
    <w:p w14:paraId="21E90E31" w14:textId="77777777" w:rsidR="00BF755F" w:rsidRDefault="06DE5E01" w:rsidP="00BF755F">
      <w:pPr>
        <w:pStyle w:val="Courtnormaltitlepage"/>
      </w:pPr>
      <w:r w:rsidRPr="2059D3B3">
        <w:rPr>
          <w:b/>
          <w:bCs/>
        </w:rPr>
        <w:t>IN THE MATTER</w:t>
      </w:r>
      <w:r w:rsidR="00E12B56">
        <w:tab/>
      </w:r>
      <w:r>
        <w:t xml:space="preserve">of hearing of submissions on </w:t>
      </w:r>
      <w:r w:rsidR="13D55ACD">
        <w:t xml:space="preserve">Te Tai o Poutini </w:t>
      </w:r>
      <w:r w:rsidR="0710C4A8">
        <w:t xml:space="preserve">(West Coast Combined District) </w:t>
      </w:r>
      <w:r w:rsidR="13D55ACD">
        <w:t>Plan</w:t>
      </w:r>
      <w:r w:rsidR="00BF755F">
        <w:t xml:space="preserve">, </w:t>
      </w:r>
    </w:p>
    <w:p w14:paraId="3EED3590" w14:textId="13D55D44" w:rsidR="00117387" w:rsidRPr="00854250" w:rsidRDefault="00BF755F" w:rsidP="00BF755F">
      <w:pPr>
        <w:pStyle w:val="Courtnormaltitlepage"/>
      </w:pPr>
      <w:r>
        <w:rPr>
          <w:b/>
          <w:bCs/>
        </w:rPr>
        <w:tab/>
      </w:r>
      <w:r w:rsidR="54E11FC8">
        <w:t>Hearing Topic: Strategic Directions</w:t>
      </w:r>
    </w:p>
    <w:p w14:paraId="7F17DF91" w14:textId="77777777" w:rsidR="00E12B56" w:rsidRPr="007F798F" w:rsidRDefault="00E12B56" w:rsidP="00E12B56">
      <w:pPr>
        <w:rPr>
          <w:noProof/>
        </w:rPr>
      </w:pPr>
    </w:p>
    <w:p w14:paraId="51E8A7B3" w14:textId="77777777" w:rsidR="00E12B56" w:rsidRPr="007F798F" w:rsidRDefault="00E12B56" w:rsidP="00E12B56">
      <w:pPr>
        <w:rPr>
          <w:noProof/>
        </w:rPr>
      </w:pPr>
    </w:p>
    <w:p w14:paraId="657658C3" w14:textId="77777777" w:rsidR="00E12B56" w:rsidRDefault="00E12B56" w:rsidP="00E12B56">
      <w:pPr>
        <w:pStyle w:val="Courtnormaltitlepage"/>
      </w:pPr>
    </w:p>
    <w:p w14:paraId="08382FC6" w14:textId="77777777" w:rsidR="00E12B56" w:rsidRDefault="00E12B56" w:rsidP="00E12B56">
      <w:pPr>
        <w:pStyle w:val="Courtnormaltitlepage"/>
        <w:spacing w:after="120"/>
      </w:pPr>
      <w:r>
        <w:tab/>
      </w:r>
    </w:p>
    <w:p w14:paraId="6E8D66DD" w14:textId="77777777" w:rsidR="00E12B56" w:rsidRPr="0092574D" w:rsidRDefault="00E12B56" w:rsidP="00E12B56">
      <w:pPr>
        <w:pStyle w:val="Courtnormaltitlepag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8"/>
      </w:tblGrid>
      <w:tr w:rsidR="00E12B56" w:rsidRPr="00575729" w14:paraId="30217868" w14:textId="77777777" w:rsidTr="009518DA">
        <w:tc>
          <w:tcPr>
            <w:tcW w:w="7588" w:type="dxa"/>
            <w:tcBorders>
              <w:left w:val="nil"/>
              <w:right w:val="nil"/>
            </w:tcBorders>
          </w:tcPr>
          <w:p w14:paraId="5928E3AE" w14:textId="2A17E5C3" w:rsidR="00117387" w:rsidRPr="00117387" w:rsidRDefault="00E12B56" w:rsidP="00117387">
            <w:pPr>
              <w:pStyle w:val="Banner"/>
            </w:pPr>
            <w:r>
              <w:t>Industry Statement to be tabled</w:t>
            </w:r>
            <w:r w:rsidRPr="00F648C3">
              <w:t xml:space="preserve"> </w:t>
            </w:r>
            <w:r w:rsidR="00E7065E">
              <w:t xml:space="preserve">by </w:t>
            </w:r>
            <w:r w:rsidR="002643BF">
              <w:t>Emily Levenson</w:t>
            </w:r>
            <w:r w:rsidRPr="00F648C3">
              <w:t xml:space="preserve"> for horticulture new zealand</w:t>
            </w:r>
          </w:p>
          <w:p w14:paraId="1D96755F" w14:textId="5B8909B3" w:rsidR="00E12B56" w:rsidRPr="0092574D" w:rsidRDefault="00244F48" w:rsidP="009518DA">
            <w:pPr>
              <w:jc w:val="center"/>
              <w:rPr>
                <w:b/>
              </w:rPr>
            </w:pPr>
            <w:r>
              <w:rPr>
                <w:b/>
              </w:rPr>
              <w:t>2</w:t>
            </w:r>
            <w:r w:rsidR="003F72FA">
              <w:rPr>
                <w:b/>
              </w:rPr>
              <w:t>9</w:t>
            </w:r>
            <w:r w:rsidR="00E12B56">
              <w:rPr>
                <w:b/>
              </w:rPr>
              <w:t xml:space="preserve"> </w:t>
            </w:r>
            <w:r w:rsidR="00400D3C">
              <w:rPr>
                <w:b/>
              </w:rPr>
              <w:t>September</w:t>
            </w:r>
            <w:r w:rsidR="00E12B56">
              <w:rPr>
                <w:b/>
              </w:rPr>
              <w:t xml:space="preserve"> 2023</w:t>
            </w:r>
          </w:p>
        </w:tc>
      </w:tr>
    </w:tbl>
    <w:p w14:paraId="5FE2AFAF" w14:textId="6EA0510A" w:rsidR="002218BF" w:rsidRDefault="002218BF"/>
    <w:p w14:paraId="1751D0D1" w14:textId="77777777" w:rsidR="002218BF" w:rsidRDefault="002218BF">
      <w:pPr>
        <w:spacing w:after="160" w:line="259" w:lineRule="auto"/>
        <w:jc w:val="left"/>
      </w:pPr>
      <w:r>
        <w:br w:type="page"/>
      </w:r>
    </w:p>
    <w:p w14:paraId="1080813E" w14:textId="77777777" w:rsidR="00A14601" w:rsidRDefault="00A14601" w:rsidP="00A14601">
      <w:pPr>
        <w:pStyle w:val="Heading1"/>
        <w:rPr>
          <w:szCs w:val="22"/>
        </w:rPr>
      </w:pPr>
      <w:bookmarkStart w:id="0" w:name="_Toc71296553"/>
      <w:r w:rsidRPr="00575729">
        <w:rPr>
          <w:szCs w:val="22"/>
        </w:rPr>
        <w:lastRenderedPageBreak/>
        <w:t>INTRODUCTION</w:t>
      </w:r>
    </w:p>
    <w:p w14:paraId="70CFA4B5" w14:textId="7188D194" w:rsidR="00A14601" w:rsidRPr="002E6013" w:rsidRDefault="00A14601" w:rsidP="00A14601">
      <w:pPr>
        <w:pStyle w:val="Numberedlistparagraph"/>
      </w:pPr>
      <w:r>
        <w:t xml:space="preserve">My name is Emily Levenson. </w:t>
      </w:r>
      <w:r w:rsidRPr="002E6013">
        <w:t>I am an Environmental Policy Advisor at Horticulture New Zealand (</w:t>
      </w:r>
      <w:proofErr w:type="spellStart"/>
      <w:r w:rsidRPr="002E6013">
        <w:t>HortNZ</w:t>
      </w:r>
      <w:proofErr w:type="spellEnd"/>
      <w:r w:rsidRPr="002E6013">
        <w:t xml:space="preserve">). I work within the Environmental Policy Team </w:t>
      </w:r>
      <w:r w:rsidR="000E705F">
        <w:t>on</w:t>
      </w:r>
      <w:r w:rsidRPr="002E6013">
        <w:t xml:space="preserve"> national, regional, and district planning processes across New Zealand. I have been in this role since </w:t>
      </w:r>
      <w:r w:rsidR="000E705F">
        <w:t xml:space="preserve">January </w:t>
      </w:r>
      <w:r w:rsidR="002E6013">
        <w:t xml:space="preserve">16, 2023. </w:t>
      </w:r>
    </w:p>
    <w:p w14:paraId="7B14101F" w14:textId="14A4F6B8" w:rsidR="00A14601" w:rsidRPr="00A14601" w:rsidRDefault="00A14601" w:rsidP="007D0238">
      <w:pPr>
        <w:pStyle w:val="Numberedlistparagraph"/>
      </w:pPr>
      <w:r w:rsidRPr="002E6013">
        <w:t xml:space="preserve">I hold a </w:t>
      </w:r>
      <w:r w:rsidR="002E6013">
        <w:t xml:space="preserve">Bachelor of Science in Urban Studies and Planning from the Massachusetts Institute of Technology (MIT). </w:t>
      </w:r>
      <w:r w:rsidRPr="007D0238">
        <w:t xml:space="preserve"> </w:t>
      </w:r>
    </w:p>
    <w:p w14:paraId="2FECCA8B" w14:textId="4FB506EC" w:rsidR="00A14601" w:rsidRDefault="00A14601" w:rsidP="007D0238">
      <w:pPr>
        <w:pStyle w:val="Numberedlistparagraph"/>
      </w:pPr>
      <w:r w:rsidRPr="007D0238">
        <w:t xml:space="preserve">I worked in </w:t>
      </w:r>
      <w:r w:rsidR="00B21D65">
        <w:t xml:space="preserve">urban planning and </w:t>
      </w:r>
      <w:r w:rsidR="002E6013">
        <w:t xml:space="preserve">environmental policy research for </w:t>
      </w:r>
      <w:r w:rsidR="003E5770">
        <w:t>two</w:t>
      </w:r>
      <w:r w:rsidR="002E6013">
        <w:t xml:space="preserve"> years at MI</w:t>
      </w:r>
      <w:r w:rsidR="00B21D65">
        <w:t>T</w:t>
      </w:r>
      <w:r w:rsidR="008B4969">
        <w:t xml:space="preserve">, Manaaki Whenua Landcare Research, and as an independent contractor </w:t>
      </w:r>
      <w:r w:rsidR="00FE4DA9">
        <w:t>assisting</w:t>
      </w:r>
      <w:r w:rsidR="008B4969">
        <w:t xml:space="preserve"> </w:t>
      </w:r>
      <w:r w:rsidR="00D32784">
        <w:t>researcher</w:t>
      </w:r>
      <w:r w:rsidR="00FE4DA9">
        <w:t>s</w:t>
      </w:r>
      <w:r w:rsidR="00D32784">
        <w:t xml:space="preserve"> at the Victoria </w:t>
      </w:r>
      <w:r w:rsidR="0039360C">
        <w:t xml:space="preserve">University of </w:t>
      </w:r>
      <w:r w:rsidR="00D32784">
        <w:t>Wellington and Scion</w:t>
      </w:r>
      <w:r w:rsidR="007D0238">
        <w:t>.</w:t>
      </w:r>
    </w:p>
    <w:p w14:paraId="3EF38F13" w14:textId="6B330A97" w:rsidR="002C6314" w:rsidRPr="00A14601" w:rsidRDefault="002C6314" w:rsidP="007D0238">
      <w:pPr>
        <w:pStyle w:val="Numberedlistparagraph"/>
      </w:pPr>
      <w:r>
        <w:t xml:space="preserve">I am an associate member of the </w:t>
      </w:r>
      <w:r w:rsidR="00DB1EA8" w:rsidRPr="00DB1EA8">
        <w:t>Environmental Institute of Australia and New Zealand (EIANZ)</w:t>
      </w:r>
      <w:r w:rsidR="00DB1EA8">
        <w:t>.</w:t>
      </w:r>
    </w:p>
    <w:p w14:paraId="1D021E82" w14:textId="7B3B05A3" w:rsidR="00A14601" w:rsidRDefault="00A14601" w:rsidP="00A14601">
      <w:pPr>
        <w:pStyle w:val="Numberedlistparagraph"/>
      </w:pPr>
      <w:r w:rsidRPr="0039360C">
        <w:t xml:space="preserve">Since beginning my role at </w:t>
      </w:r>
      <w:proofErr w:type="spellStart"/>
      <w:r w:rsidRPr="0039360C">
        <w:t>HortNZ</w:t>
      </w:r>
      <w:proofErr w:type="spellEnd"/>
      <w:r w:rsidRPr="0039360C">
        <w:t>, I have met with growers across New Zealand to better understand their horticultural operations and how resource management issues impact them. </w:t>
      </w:r>
    </w:p>
    <w:p w14:paraId="0D0B5CFC" w14:textId="77777777" w:rsidR="00A14601" w:rsidRDefault="00A14601" w:rsidP="0039360C">
      <w:pPr>
        <w:pStyle w:val="Numberedlistparagraph"/>
        <w:numPr>
          <w:ilvl w:val="0"/>
          <w:numId w:val="0"/>
        </w:numPr>
        <w:tabs>
          <w:tab w:val="right" w:pos="7372"/>
        </w:tabs>
        <w:rPr>
          <w:b/>
          <w:bCs/>
        </w:rPr>
      </w:pPr>
      <w:r w:rsidRPr="0039360C">
        <w:rPr>
          <w:i/>
          <w:iCs/>
        </w:rPr>
        <w:t>Involvement in the proceedings  </w:t>
      </w:r>
    </w:p>
    <w:p w14:paraId="07FADB9C" w14:textId="3873D567" w:rsidR="00A14601" w:rsidRDefault="00A14601" w:rsidP="0039360C">
      <w:pPr>
        <w:pStyle w:val="Numberedlistparagraph"/>
      </w:pPr>
      <w:r>
        <w:rPr>
          <w:rStyle w:val="normaltextrun"/>
        </w:rPr>
        <w:t xml:space="preserve">When I joined </w:t>
      </w:r>
      <w:proofErr w:type="spellStart"/>
      <w:r>
        <w:rPr>
          <w:rStyle w:val="normaltextrun"/>
        </w:rPr>
        <w:t>HortNZ</w:t>
      </w:r>
      <w:proofErr w:type="spellEnd"/>
      <w:r>
        <w:rPr>
          <w:rStyle w:val="normaltextrun"/>
        </w:rPr>
        <w:t xml:space="preserve"> in </w:t>
      </w:r>
      <w:r w:rsidR="0039360C">
        <w:rPr>
          <w:rStyle w:val="normaltextrun"/>
        </w:rPr>
        <w:t>January 2023</w:t>
      </w:r>
      <w:r>
        <w:rPr>
          <w:rStyle w:val="normaltextrun"/>
        </w:rPr>
        <w:t xml:space="preserve">, I took on the role of supporting </w:t>
      </w:r>
      <w:r w:rsidR="00DE1459">
        <w:rPr>
          <w:rStyle w:val="normaltextrun"/>
        </w:rPr>
        <w:t xml:space="preserve">Te Tai o </w:t>
      </w:r>
      <w:proofErr w:type="spellStart"/>
      <w:r w:rsidR="00DE1459">
        <w:rPr>
          <w:rStyle w:val="normaltextrun"/>
        </w:rPr>
        <w:t>Poutini</w:t>
      </w:r>
      <w:proofErr w:type="spellEnd"/>
      <w:r w:rsidR="00DE1459">
        <w:rPr>
          <w:rStyle w:val="normaltextrun"/>
        </w:rPr>
        <w:t xml:space="preserve"> Plan</w:t>
      </w:r>
      <w:r w:rsidR="00513D9D">
        <w:rPr>
          <w:rStyle w:val="normaltextrun"/>
        </w:rPr>
        <w:t xml:space="preserve"> </w:t>
      </w:r>
      <w:r>
        <w:rPr>
          <w:rStyle w:val="normaltextrun"/>
        </w:rPr>
        <w:t>proceedings. </w:t>
      </w:r>
      <w:r>
        <w:rPr>
          <w:rStyle w:val="eop"/>
        </w:rPr>
        <w:t> </w:t>
      </w:r>
    </w:p>
    <w:p w14:paraId="3DC79BA8" w14:textId="2B1218EB" w:rsidR="00A14601" w:rsidRDefault="00A14601" w:rsidP="0039360C">
      <w:pPr>
        <w:pStyle w:val="Numberedlistparagraph"/>
        <w:rPr>
          <w:rStyle w:val="eop"/>
        </w:rPr>
      </w:pPr>
      <w:r>
        <w:rPr>
          <w:rStyle w:val="normaltextrun"/>
        </w:rPr>
        <w:t>I have had meetings and conversations with</w:t>
      </w:r>
      <w:r w:rsidR="005C0A22">
        <w:rPr>
          <w:rStyle w:val="normaltextrun"/>
        </w:rPr>
        <w:t xml:space="preserve"> p</w:t>
      </w:r>
      <w:r>
        <w:rPr>
          <w:rStyle w:val="normaltextrun"/>
        </w:rPr>
        <w:t>lan</w:t>
      </w:r>
      <w:r w:rsidR="005C0A22">
        <w:rPr>
          <w:rStyle w:val="normaltextrun"/>
        </w:rPr>
        <w:t>n</w:t>
      </w:r>
      <w:r>
        <w:rPr>
          <w:rStyle w:val="normaltextrun"/>
        </w:rPr>
        <w:t xml:space="preserve">ers and other advisors since </w:t>
      </w:r>
      <w:r w:rsidR="008C19C4">
        <w:rPr>
          <w:rStyle w:val="normaltextrun"/>
        </w:rPr>
        <w:t>April 2023</w:t>
      </w:r>
      <w:r w:rsidR="00513D9D">
        <w:rPr>
          <w:rStyle w:val="normaltextrun"/>
        </w:rPr>
        <w:t xml:space="preserve"> </w:t>
      </w:r>
      <w:r>
        <w:rPr>
          <w:rStyle w:val="normaltextrun"/>
        </w:rPr>
        <w:t xml:space="preserve">seeking information to support the </w:t>
      </w:r>
      <w:proofErr w:type="spellStart"/>
      <w:r>
        <w:rPr>
          <w:rStyle w:val="normaltextrun"/>
        </w:rPr>
        <w:t>HortNZ</w:t>
      </w:r>
      <w:proofErr w:type="spellEnd"/>
      <w:r>
        <w:rPr>
          <w:rStyle w:val="normaltextrun"/>
        </w:rPr>
        <w:t xml:space="preserve"> submission and evidence produced for this process.</w:t>
      </w:r>
      <w:r>
        <w:rPr>
          <w:rStyle w:val="eop"/>
        </w:rPr>
        <w:t> </w:t>
      </w:r>
    </w:p>
    <w:p w14:paraId="2101B621" w14:textId="4EB9ABB5" w:rsidR="00D5244D" w:rsidRDefault="00D5244D" w:rsidP="0039360C">
      <w:pPr>
        <w:pStyle w:val="Numberedlistparagraph"/>
        <w:rPr>
          <w:rStyle w:val="eop"/>
        </w:rPr>
      </w:pPr>
      <w:r>
        <w:rPr>
          <w:rStyle w:val="eop"/>
        </w:rPr>
        <w:t xml:space="preserve">In </w:t>
      </w:r>
      <w:r w:rsidR="00063B80">
        <w:rPr>
          <w:rStyle w:val="eop"/>
        </w:rPr>
        <w:t>preparing my evidence, I have read:</w:t>
      </w:r>
    </w:p>
    <w:p w14:paraId="5E6EDEDB" w14:textId="533CF488" w:rsidR="00063B80" w:rsidRDefault="00063B80" w:rsidP="00063B80">
      <w:pPr>
        <w:pStyle w:val="Numberedlistparagraph"/>
        <w:numPr>
          <w:ilvl w:val="1"/>
          <w:numId w:val="5"/>
        </w:numPr>
        <w:rPr>
          <w:rStyle w:val="eop"/>
        </w:rPr>
      </w:pPr>
      <w:r>
        <w:rPr>
          <w:rStyle w:val="eop"/>
        </w:rPr>
        <w:t xml:space="preserve">The Proposed Te Tai o </w:t>
      </w:r>
      <w:proofErr w:type="spellStart"/>
      <w:r>
        <w:rPr>
          <w:rStyle w:val="eop"/>
        </w:rPr>
        <w:t>Poutini</w:t>
      </w:r>
      <w:proofErr w:type="spellEnd"/>
      <w:r>
        <w:rPr>
          <w:rStyle w:val="eop"/>
        </w:rPr>
        <w:t xml:space="preserve"> Plan</w:t>
      </w:r>
    </w:p>
    <w:p w14:paraId="0440A9A9" w14:textId="5CDE088D" w:rsidR="00176154" w:rsidRDefault="00176154" w:rsidP="00063B80">
      <w:pPr>
        <w:pStyle w:val="Numberedlistparagraph"/>
        <w:numPr>
          <w:ilvl w:val="1"/>
          <w:numId w:val="5"/>
        </w:numPr>
        <w:rPr>
          <w:rStyle w:val="eop"/>
        </w:rPr>
      </w:pPr>
      <w:proofErr w:type="spellStart"/>
      <w:r>
        <w:rPr>
          <w:rStyle w:val="eop"/>
        </w:rPr>
        <w:t>HortNZ</w:t>
      </w:r>
      <w:proofErr w:type="spellEnd"/>
      <w:r>
        <w:rPr>
          <w:rStyle w:val="eop"/>
        </w:rPr>
        <w:t xml:space="preserve"> submission</w:t>
      </w:r>
    </w:p>
    <w:p w14:paraId="51C898C2" w14:textId="3BED8FB2" w:rsidR="00176154" w:rsidRDefault="00176154" w:rsidP="00063B80">
      <w:pPr>
        <w:pStyle w:val="Numberedlistparagraph"/>
        <w:numPr>
          <w:ilvl w:val="1"/>
          <w:numId w:val="5"/>
        </w:numPr>
        <w:rPr>
          <w:rStyle w:val="eop"/>
        </w:rPr>
      </w:pPr>
      <w:r>
        <w:rPr>
          <w:rStyle w:val="eop"/>
        </w:rPr>
        <w:t>The Section 42a report and appendices</w:t>
      </w:r>
    </w:p>
    <w:p w14:paraId="76026C58" w14:textId="7517EDC0" w:rsidR="00176154" w:rsidRDefault="00176154" w:rsidP="00063B80">
      <w:pPr>
        <w:pStyle w:val="Numberedlistparagraph"/>
        <w:numPr>
          <w:ilvl w:val="1"/>
          <w:numId w:val="5"/>
        </w:numPr>
        <w:rPr>
          <w:rStyle w:val="eop"/>
        </w:rPr>
      </w:pPr>
      <w:r>
        <w:rPr>
          <w:rStyle w:val="eop"/>
        </w:rPr>
        <w:t>The New Zealand National Policy Statement for Highly Productive Land (NPS-HPL)</w:t>
      </w:r>
    </w:p>
    <w:p w14:paraId="15D1B142" w14:textId="00FA2B06" w:rsidR="00176154" w:rsidRDefault="00176154" w:rsidP="00063B80">
      <w:pPr>
        <w:pStyle w:val="Numberedlistparagraph"/>
        <w:numPr>
          <w:ilvl w:val="1"/>
          <w:numId w:val="5"/>
        </w:numPr>
        <w:rPr>
          <w:rStyle w:val="eop"/>
        </w:rPr>
      </w:pPr>
      <w:r>
        <w:rPr>
          <w:rStyle w:val="eop"/>
        </w:rPr>
        <w:t>The New Zealand National Policy Statement for Indigenous Biodiversity (NPS-IB)</w:t>
      </w:r>
    </w:p>
    <w:p w14:paraId="31430C87" w14:textId="27DA07DB" w:rsidR="00EC2608" w:rsidRDefault="00EC2608" w:rsidP="00063B80">
      <w:pPr>
        <w:pStyle w:val="Numberedlistparagraph"/>
        <w:numPr>
          <w:ilvl w:val="1"/>
          <w:numId w:val="5"/>
        </w:numPr>
      </w:pPr>
      <w:r>
        <w:rPr>
          <w:rStyle w:val="eop"/>
        </w:rPr>
        <w:t>Relevant provisions of the Resource Management Act 1991</w:t>
      </w:r>
    </w:p>
    <w:p w14:paraId="38C48FDC" w14:textId="23AAF6ED" w:rsidR="002218BF" w:rsidRDefault="002218BF" w:rsidP="002218BF">
      <w:pPr>
        <w:pStyle w:val="Heading1"/>
        <w:rPr>
          <w:szCs w:val="22"/>
        </w:rPr>
      </w:pPr>
      <w:r>
        <w:rPr>
          <w:szCs w:val="22"/>
        </w:rPr>
        <w:lastRenderedPageBreak/>
        <w:t>Purpose and scope of evidence</w:t>
      </w:r>
    </w:p>
    <w:p w14:paraId="11EC35BD" w14:textId="6BE28357" w:rsidR="00A14601" w:rsidRDefault="002218BF" w:rsidP="00A14601">
      <w:pPr>
        <w:pStyle w:val="Numberedlistparagraph"/>
      </w:pPr>
      <w:r>
        <w:t xml:space="preserve">This statement responds to the Section 42A report recommendations </w:t>
      </w:r>
      <w:r w:rsidR="00986534">
        <w:t>regarding</w:t>
      </w:r>
      <w:r>
        <w:t xml:space="preserve"> Horticulture NZ</w:t>
      </w:r>
      <w:r w:rsidR="00986534">
        <w:t>’s</w:t>
      </w:r>
      <w:r>
        <w:t xml:space="preserve"> submission and further submissions on </w:t>
      </w:r>
      <w:r w:rsidR="0059374E">
        <w:t xml:space="preserve">Te Tai o </w:t>
      </w:r>
      <w:proofErr w:type="spellStart"/>
      <w:r w:rsidR="0059374E">
        <w:t>Poutini</w:t>
      </w:r>
      <w:proofErr w:type="spellEnd"/>
      <w:r w:rsidR="0059374E">
        <w:t xml:space="preserve"> Plan</w:t>
      </w:r>
      <w:r>
        <w:t>, specifically on</w:t>
      </w:r>
      <w:r w:rsidR="0059374E">
        <w:t xml:space="preserve"> </w:t>
      </w:r>
      <w:r w:rsidR="005A6B03">
        <w:t>the Hearing Topic of Strategic Directions</w:t>
      </w:r>
      <w:r>
        <w:t xml:space="preserve">. </w:t>
      </w:r>
      <w:bookmarkEnd w:id="0"/>
    </w:p>
    <w:p w14:paraId="13175D00" w14:textId="276C58DC" w:rsidR="00A14601" w:rsidRPr="00A14601" w:rsidRDefault="00A14601" w:rsidP="00A14601">
      <w:pPr>
        <w:pStyle w:val="Heading1"/>
        <w:rPr>
          <w:szCs w:val="22"/>
        </w:rPr>
      </w:pPr>
      <w:r w:rsidRPr="00A14601">
        <w:rPr>
          <w:szCs w:val="22"/>
        </w:rPr>
        <w:t xml:space="preserve">Overview </w:t>
      </w:r>
      <w:r>
        <w:rPr>
          <w:szCs w:val="22"/>
        </w:rPr>
        <w:t>o</w:t>
      </w:r>
      <w:r w:rsidRPr="00A14601">
        <w:rPr>
          <w:szCs w:val="22"/>
        </w:rPr>
        <w:t>f Hort</w:t>
      </w:r>
      <w:r>
        <w:rPr>
          <w:szCs w:val="22"/>
        </w:rPr>
        <w:t xml:space="preserve">icultUre </w:t>
      </w:r>
      <w:r w:rsidRPr="00A14601">
        <w:rPr>
          <w:szCs w:val="22"/>
        </w:rPr>
        <w:t>NZ</w:t>
      </w:r>
    </w:p>
    <w:p w14:paraId="0A926F9C" w14:textId="77777777" w:rsidR="002218BF" w:rsidRPr="00EF7B58" w:rsidRDefault="002218BF" w:rsidP="002218BF">
      <w:pPr>
        <w:pStyle w:val="Numberedlistparagraph"/>
        <w:rPr>
          <w:caps/>
          <w:lang w:val="en-AU"/>
        </w:rPr>
      </w:pPr>
      <w:proofErr w:type="spellStart"/>
      <w:r>
        <w:t>HortNZ</w:t>
      </w:r>
      <w:proofErr w:type="spellEnd"/>
      <w:r>
        <w:t xml:space="preserve"> is the industry body for the horticulture sector, representing growers who pay levies on fruit and vegetables sold either directly or through a post-harvest operator, as set out in the Commodity Levies (Vegetables and Fruit) Order 2013. </w:t>
      </w:r>
    </w:p>
    <w:p w14:paraId="00C57601" w14:textId="3E6B2D65" w:rsidR="00520287" w:rsidRPr="003F72FA" w:rsidRDefault="002218BF" w:rsidP="003F72FA">
      <w:pPr>
        <w:pStyle w:val="Numberedlistparagraph"/>
        <w:rPr>
          <w:caps/>
          <w:lang w:val="en-AU"/>
        </w:rPr>
      </w:pPr>
      <w:r>
        <w:t xml:space="preserve">On behalf of growers, </w:t>
      </w:r>
      <w:proofErr w:type="spellStart"/>
      <w:r>
        <w:t>HortNZ</w:t>
      </w:r>
      <w:proofErr w:type="spellEnd"/>
      <w:r>
        <w:t xml:space="preserve"> takes a detailed involvement in resource management planning processes as part of its national and regional environmental policy response.</w:t>
      </w:r>
    </w:p>
    <w:p w14:paraId="185FC166" w14:textId="159B50B4" w:rsidR="006E2CEE" w:rsidRDefault="006E2CEE" w:rsidP="006E2CEE">
      <w:pPr>
        <w:pStyle w:val="Numberedlistparagraph"/>
        <w:numPr>
          <w:ilvl w:val="0"/>
          <w:numId w:val="0"/>
        </w:numPr>
        <w:ind w:left="851" w:hanging="851"/>
        <w:rPr>
          <w:rFonts w:eastAsiaTheme="majorEastAsia" w:cstheme="majorBidi"/>
          <w:b/>
          <w:bCs/>
          <w:caps/>
        </w:rPr>
      </w:pPr>
      <w:r w:rsidRPr="00176FD2">
        <w:rPr>
          <w:rFonts w:eastAsiaTheme="majorEastAsia" w:cstheme="majorBidi"/>
          <w:b/>
          <w:bCs/>
          <w:caps/>
        </w:rPr>
        <w:t>Response to Section 42A Report</w:t>
      </w:r>
      <w:r w:rsidR="00BB6608">
        <w:rPr>
          <w:rFonts w:eastAsiaTheme="majorEastAsia" w:cstheme="majorBidi"/>
          <w:b/>
          <w:bCs/>
          <w:caps/>
        </w:rPr>
        <w:t xml:space="preserve"> – Topic: </w:t>
      </w:r>
      <w:r w:rsidR="00B40490">
        <w:rPr>
          <w:rFonts w:eastAsiaTheme="majorEastAsia" w:cstheme="majorBidi"/>
          <w:b/>
          <w:bCs/>
          <w:caps/>
        </w:rPr>
        <w:t>Strategic Directions</w:t>
      </w:r>
    </w:p>
    <w:p w14:paraId="15A3CEC9" w14:textId="2BAD6822" w:rsidR="00BB6608" w:rsidRDefault="45B5A9D9" w:rsidP="2059D3B3">
      <w:pPr>
        <w:pStyle w:val="Numberedlistparagraph"/>
        <w:numPr>
          <w:ilvl w:val="0"/>
          <w:numId w:val="0"/>
        </w:numPr>
        <w:rPr>
          <w:i/>
          <w:iCs/>
        </w:rPr>
      </w:pPr>
      <w:r w:rsidRPr="2059D3B3">
        <w:rPr>
          <w:b/>
          <w:bCs/>
          <w:i/>
          <w:iCs/>
        </w:rPr>
        <w:t xml:space="preserve">Summary of </w:t>
      </w:r>
      <w:proofErr w:type="spellStart"/>
      <w:r w:rsidRPr="2059D3B3">
        <w:rPr>
          <w:b/>
          <w:bCs/>
          <w:i/>
          <w:iCs/>
        </w:rPr>
        <w:t>HortNZ’s</w:t>
      </w:r>
      <w:proofErr w:type="spellEnd"/>
      <w:r w:rsidRPr="2059D3B3">
        <w:rPr>
          <w:b/>
          <w:bCs/>
          <w:i/>
          <w:iCs/>
        </w:rPr>
        <w:t xml:space="preserve"> submission and further submissions</w:t>
      </w:r>
    </w:p>
    <w:p w14:paraId="00857D3B" w14:textId="4964C7B5" w:rsidR="00BB6608" w:rsidRPr="00CF31C4" w:rsidRDefault="36DA9929" w:rsidP="2059D3B3">
      <w:pPr>
        <w:pStyle w:val="Numberedlistparagraph"/>
        <w:rPr>
          <w:b/>
          <w:bCs/>
          <w:i/>
          <w:iCs/>
        </w:rPr>
      </w:pPr>
      <w:r>
        <w:t xml:space="preserve">Table 1 below summarises the provisions on which </w:t>
      </w:r>
      <w:proofErr w:type="spellStart"/>
      <w:r>
        <w:t>HortNZ</w:t>
      </w:r>
      <w:proofErr w:type="spellEnd"/>
      <w:r>
        <w:t xml:space="preserve"> made submissions (and further submissions)</w:t>
      </w:r>
      <w:r w:rsidR="385A8705">
        <w:t>.</w:t>
      </w:r>
    </w:p>
    <w:p w14:paraId="7E1AE259" w14:textId="1244D9EB" w:rsidR="00CF31C4" w:rsidRDefault="00392B9E" w:rsidP="00392B9E">
      <w:pPr>
        <w:pStyle w:val="Numberedlistparagraph"/>
        <w:numPr>
          <w:ilvl w:val="0"/>
          <w:numId w:val="0"/>
        </w:numPr>
        <w:jc w:val="center"/>
        <w:rPr>
          <w:i/>
          <w:iCs/>
          <w:sz w:val="18"/>
          <w:szCs w:val="18"/>
        </w:rPr>
      </w:pPr>
      <w:r>
        <w:rPr>
          <w:i/>
          <w:iCs/>
          <w:sz w:val="18"/>
          <w:szCs w:val="18"/>
        </w:rPr>
        <w:t xml:space="preserve">Table 1: Summary of </w:t>
      </w:r>
      <w:proofErr w:type="spellStart"/>
      <w:r>
        <w:rPr>
          <w:i/>
          <w:iCs/>
          <w:sz w:val="18"/>
          <w:szCs w:val="18"/>
        </w:rPr>
        <w:t>HortNZ</w:t>
      </w:r>
      <w:proofErr w:type="spellEnd"/>
      <w:r>
        <w:rPr>
          <w:i/>
          <w:iCs/>
          <w:sz w:val="18"/>
          <w:szCs w:val="18"/>
        </w:rPr>
        <w:t xml:space="preserve"> submission and further submission interests</w:t>
      </w:r>
    </w:p>
    <w:tbl>
      <w:tblPr>
        <w:tblStyle w:val="TableGrid"/>
        <w:tblW w:w="0" w:type="auto"/>
        <w:tblLook w:val="04A0" w:firstRow="1" w:lastRow="0" w:firstColumn="1" w:lastColumn="0" w:noHBand="0" w:noVBand="1"/>
      </w:tblPr>
      <w:tblGrid>
        <w:gridCol w:w="1271"/>
        <w:gridCol w:w="3119"/>
        <w:gridCol w:w="1701"/>
        <w:gridCol w:w="2689"/>
      </w:tblGrid>
      <w:tr w:rsidR="00F71323" w14:paraId="176A1698" w14:textId="4691C25C" w:rsidTr="2059D3B3">
        <w:tc>
          <w:tcPr>
            <w:tcW w:w="1271" w:type="dxa"/>
            <w:vAlign w:val="center"/>
          </w:tcPr>
          <w:p w14:paraId="589B107B" w14:textId="47B9C33D" w:rsidR="00F71323" w:rsidRPr="00FC5E8B" w:rsidRDefault="00F71323" w:rsidP="00FC5E8B">
            <w:pPr>
              <w:pStyle w:val="Numberedlistparagraph"/>
              <w:numPr>
                <w:ilvl w:val="0"/>
                <w:numId w:val="0"/>
              </w:numPr>
              <w:jc w:val="left"/>
              <w:rPr>
                <w:b/>
                <w:bCs/>
                <w:sz w:val="18"/>
                <w:szCs w:val="18"/>
              </w:rPr>
            </w:pPr>
            <w:r w:rsidRPr="00FC5E8B">
              <w:rPr>
                <w:b/>
                <w:bCs/>
                <w:sz w:val="18"/>
                <w:szCs w:val="18"/>
              </w:rPr>
              <w:t>Provision</w:t>
            </w:r>
          </w:p>
        </w:tc>
        <w:tc>
          <w:tcPr>
            <w:tcW w:w="3119" w:type="dxa"/>
            <w:vAlign w:val="center"/>
          </w:tcPr>
          <w:p w14:paraId="4FD41D05" w14:textId="62742761" w:rsidR="00F71323" w:rsidRPr="00FC5E8B" w:rsidRDefault="00F71323" w:rsidP="00FC5E8B">
            <w:pPr>
              <w:pStyle w:val="Numberedlistparagraph"/>
              <w:numPr>
                <w:ilvl w:val="0"/>
                <w:numId w:val="0"/>
              </w:numPr>
              <w:jc w:val="left"/>
              <w:rPr>
                <w:b/>
                <w:bCs/>
                <w:sz w:val="18"/>
                <w:szCs w:val="18"/>
              </w:rPr>
            </w:pPr>
            <w:r w:rsidRPr="00FC5E8B">
              <w:rPr>
                <w:b/>
                <w:bCs/>
                <w:sz w:val="18"/>
                <w:szCs w:val="18"/>
              </w:rPr>
              <w:t xml:space="preserve">Summary of </w:t>
            </w:r>
            <w:proofErr w:type="spellStart"/>
            <w:r w:rsidRPr="00FC5E8B">
              <w:rPr>
                <w:b/>
                <w:bCs/>
                <w:sz w:val="18"/>
                <w:szCs w:val="18"/>
              </w:rPr>
              <w:t>HortNZ</w:t>
            </w:r>
            <w:proofErr w:type="spellEnd"/>
            <w:r w:rsidRPr="00FC5E8B">
              <w:rPr>
                <w:b/>
                <w:bCs/>
                <w:sz w:val="18"/>
                <w:szCs w:val="18"/>
              </w:rPr>
              <w:t xml:space="preserve"> interests</w:t>
            </w:r>
          </w:p>
        </w:tc>
        <w:tc>
          <w:tcPr>
            <w:tcW w:w="1701" w:type="dxa"/>
            <w:vAlign w:val="center"/>
          </w:tcPr>
          <w:p w14:paraId="15118FA4" w14:textId="7B89B1E2" w:rsidR="00F71323" w:rsidRPr="00FC5E8B" w:rsidRDefault="00F71323" w:rsidP="00FC5E8B">
            <w:pPr>
              <w:pStyle w:val="Numberedlistparagraph"/>
              <w:numPr>
                <w:ilvl w:val="0"/>
                <w:numId w:val="0"/>
              </w:numPr>
              <w:jc w:val="left"/>
              <w:rPr>
                <w:b/>
                <w:bCs/>
                <w:sz w:val="18"/>
                <w:szCs w:val="18"/>
              </w:rPr>
            </w:pPr>
            <w:proofErr w:type="spellStart"/>
            <w:r w:rsidRPr="00FC5E8B">
              <w:rPr>
                <w:b/>
                <w:bCs/>
                <w:sz w:val="18"/>
                <w:szCs w:val="18"/>
              </w:rPr>
              <w:t>HortNZ</w:t>
            </w:r>
            <w:proofErr w:type="spellEnd"/>
            <w:r w:rsidRPr="00FC5E8B">
              <w:rPr>
                <w:b/>
                <w:bCs/>
                <w:sz w:val="18"/>
                <w:szCs w:val="18"/>
              </w:rPr>
              <w:t xml:space="preserve"> Response to S42a</w:t>
            </w:r>
          </w:p>
        </w:tc>
        <w:tc>
          <w:tcPr>
            <w:tcW w:w="2689" w:type="dxa"/>
          </w:tcPr>
          <w:p w14:paraId="60DA128B" w14:textId="2BA38B4B" w:rsidR="00F71323" w:rsidRPr="00FC5E8B" w:rsidRDefault="00F71323" w:rsidP="00FC5E8B">
            <w:pPr>
              <w:pStyle w:val="Numberedlistparagraph"/>
              <w:numPr>
                <w:ilvl w:val="0"/>
                <w:numId w:val="0"/>
              </w:numPr>
              <w:jc w:val="left"/>
              <w:rPr>
                <w:b/>
                <w:bCs/>
                <w:sz w:val="18"/>
                <w:szCs w:val="18"/>
              </w:rPr>
            </w:pPr>
            <w:r>
              <w:rPr>
                <w:b/>
                <w:bCs/>
                <w:sz w:val="18"/>
                <w:szCs w:val="18"/>
              </w:rPr>
              <w:t xml:space="preserve">Amendments </w:t>
            </w:r>
            <w:r w:rsidR="00506797">
              <w:rPr>
                <w:b/>
                <w:bCs/>
                <w:sz w:val="18"/>
                <w:szCs w:val="18"/>
              </w:rPr>
              <w:t xml:space="preserve">still </w:t>
            </w:r>
            <w:r>
              <w:rPr>
                <w:b/>
                <w:bCs/>
                <w:sz w:val="18"/>
                <w:szCs w:val="18"/>
              </w:rPr>
              <w:t>sought</w:t>
            </w:r>
          </w:p>
        </w:tc>
      </w:tr>
      <w:tr w:rsidR="00F71323" w:rsidRPr="00FA20ED" w14:paraId="0C9AB79F" w14:textId="0BE458EB" w:rsidTr="2059D3B3">
        <w:tc>
          <w:tcPr>
            <w:tcW w:w="1271" w:type="dxa"/>
            <w:vAlign w:val="center"/>
          </w:tcPr>
          <w:p w14:paraId="1C082669" w14:textId="4AF4878F" w:rsidR="00F71323" w:rsidRPr="00FC5E8B" w:rsidRDefault="00F71323" w:rsidP="00FC5E8B">
            <w:pPr>
              <w:pStyle w:val="Numberedlistparagraph"/>
              <w:numPr>
                <w:ilvl w:val="0"/>
                <w:numId w:val="0"/>
              </w:numPr>
              <w:jc w:val="left"/>
              <w:rPr>
                <w:sz w:val="18"/>
                <w:szCs w:val="18"/>
              </w:rPr>
            </w:pPr>
            <w:r>
              <w:rPr>
                <w:sz w:val="18"/>
                <w:szCs w:val="18"/>
              </w:rPr>
              <w:t>AG – O1</w:t>
            </w:r>
          </w:p>
        </w:tc>
        <w:tc>
          <w:tcPr>
            <w:tcW w:w="3119" w:type="dxa"/>
            <w:vAlign w:val="center"/>
          </w:tcPr>
          <w:p w14:paraId="7FB6384C" w14:textId="76DD9C5F" w:rsidR="00F71323" w:rsidRPr="00FC5E8B" w:rsidRDefault="03DC48F6" w:rsidP="2059D3B3">
            <w:pPr>
              <w:pStyle w:val="Numberedlistparagraph"/>
              <w:numPr>
                <w:ilvl w:val="0"/>
                <w:numId w:val="0"/>
              </w:numPr>
              <w:jc w:val="left"/>
              <w:rPr>
                <w:sz w:val="18"/>
                <w:szCs w:val="18"/>
              </w:rPr>
            </w:pPr>
            <w:proofErr w:type="spellStart"/>
            <w:r w:rsidRPr="2059D3B3">
              <w:rPr>
                <w:sz w:val="18"/>
                <w:szCs w:val="18"/>
              </w:rPr>
              <w:t>HortNZ</w:t>
            </w:r>
            <w:proofErr w:type="spellEnd"/>
            <w:r w:rsidRPr="2059D3B3">
              <w:rPr>
                <w:sz w:val="18"/>
                <w:szCs w:val="18"/>
              </w:rPr>
              <w:t xml:space="preserve"> requested </w:t>
            </w:r>
            <w:r w:rsidR="007C722E">
              <w:rPr>
                <w:sz w:val="18"/>
                <w:szCs w:val="18"/>
              </w:rPr>
              <w:t xml:space="preserve">use of the phrase </w:t>
            </w:r>
            <w:r w:rsidRPr="2059D3B3">
              <w:rPr>
                <w:sz w:val="18"/>
                <w:szCs w:val="18"/>
              </w:rPr>
              <w:t xml:space="preserve">“highly productive land” </w:t>
            </w:r>
            <w:r w:rsidR="007C722E">
              <w:rPr>
                <w:sz w:val="18"/>
                <w:szCs w:val="18"/>
              </w:rPr>
              <w:t xml:space="preserve">rather than </w:t>
            </w:r>
            <w:r w:rsidRPr="2059D3B3">
              <w:rPr>
                <w:sz w:val="18"/>
                <w:szCs w:val="18"/>
              </w:rPr>
              <w:t>“versatile soils”.</w:t>
            </w:r>
          </w:p>
        </w:tc>
        <w:tc>
          <w:tcPr>
            <w:tcW w:w="1701" w:type="dxa"/>
            <w:vAlign w:val="center"/>
          </w:tcPr>
          <w:p w14:paraId="3FE5CB7F" w14:textId="663C844C" w:rsidR="00F71323" w:rsidRPr="00E72CF3" w:rsidRDefault="00F71323" w:rsidP="00FC5E8B">
            <w:pPr>
              <w:pStyle w:val="Numberedlistparagraph"/>
              <w:numPr>
                <w:ilvl w:val="0"/>
                <w:numId w:val="0"/>
              </w:numPr>
              <w:jc w:val="left"/>
              <w:rPr>
                <w:b/>
                <w:bCs/>
                <w:sz w:val="18"/>
                <w:szCs w:val="18"/>
              </w:rPr>
            </w:pPr>
            <w:proofErr w:type="spellStart"/>
            <w:r w:rsidRPr="00E72CF3">
              <w:rPr>
                <w:b/>
                <w:bCs/>
                <w:sz w:val="18"/>
                <w:szCs w:val="18"/>
              </w:rPr>
              <w:t>HortNZ</w:t>
            </w:r>
            <w:proofErr w:type="spellEnd"/>
            <w:r w:rsidRPr="00E72CF3">
              <w:rPr>
                <w:b/>
                <w:bCs/>
                <w:sz w:val="18"/>
                <w:szCs w:val="18"/>
              </w:rPr>
              <w:t xml:space="preserve"> seeks alignment with the NPS-HPL</w:t>
            </w:r>
            <w:r>
              <w:rPr>
                <w:b/>
                <w:bCs/>
                <w:sz w:val="18"/>
                <w:szCs w:val="18"/>
              </w:rPr>
              <w:t>.</w:t>
            </w:r>
          </w:p>
        </w:tc>
        <w:tc>
          <w:tcPr>
            <w:tcW w:w="2689" w:type="dxa"/>
          </w:tcPr>
          <w:p w14:paraId="5233D9B4" w14:textId="29680D76" w:rsidR="00F71323" w:rsidRPr="00F71323" w:rsidRDefault="00C143A2" w:rsidP="00C143A2">
            <w:pPr>
              <w:pStyle w:val="Numberedlistparagraph"/>
              <w:numPr>
                <w:ilvl w:val="0"/>
                <w:numId w:val="0"/>
              </w:numPr>
              <w:jc w:val="left"/>
              <w:rPr>
                <w:b/>
                <w:bCs/>
                <w:i/>
                <w:iCs/>
                <w:sz w:val="18"/>
                <w:szCs w:val="18"/>
              </w:rPr>
            </w:pPr>
            <w:r w:rsidRPr="00C143A2">
              <w:rPr>
                <w:sz w:val="18"/>
                <w:szCs w:val="18"/>
              </w:rPr>
              <w:t>T</w:t>
            </w:r>
            <w:r w:rsidRPr="00C143A2">
              <w:rPr>
                <w:strike/>
                <w:sz w:val="18"/>
                <w:szCs w:val="18"/>
              </w:rPr>
              <w:t>o maintain t</w:t>
            </w:r>
            <w:r w:rsidRPr="00C143A2">
              <w:rPr>
                <w:sz w:val="18"/>
                <w:szCs w:val="18"/>
              </w:rPr>
              <w:t xml:space="preserve">he productive value of </w:t>
            </w:r>
            <w:r w:rsidRPr="00C143A2">
              <w:rPr>
                <w:b/>
                <w:bCs/>
                <w:sz w:val="18"/>
                <w:szCs w:val="18"/>
              </w:rPr>
              <w:t xml:space="preserve">highly productive </w:t>
            </w:r>
            <w:proofErr w:type="spellStart"/>
            <w:r w:rsidRPr="00C143A2">
              <w:rPr>
                <w:b/>
                <w:bCs/>
                <w:sz w:val="18"/>
                <w:szCs w:val="18"/>
              </w:rPr>
              <w:t>land</w:t>
            </w:r>
            <w:r w:rsidRPr="00C143A2">
              <w:rPr>
                <w:strike/>
                <w:sz w:val="18"/>
                <w:szCs w:val="18"/>
              </w:rPr>
              <w:t>versatile</w:t>
            </w:r>
            <w:proofErr w:type="spellEnd"/>
            <w:r w:rsidRPr="00C143A2">
              <w:rPr>
                <w:strike/>
                <w:sz w:val="18"/>
                <w:szCs w:val="18"/>
              </w:rPr>
              <w:t xml:space="preserve"> soils</w:t>
            </w:r>
            <w:r w:rsidRPr="00C143A2">
              <w:rPr>
                <w:sz w:val="18"/>
                <w:szCs w:val="18"/>
              </w:rPr>
              <w:t xml:space="preserve"> and agricultural land </w:t>
            </w:r>
            <w:r w:rsidRPr="00C143A2">
              <w:rPr>
                <w:b/>
                <w:bCs/>
                <w:sz w:val="18"/>
                <w:szCs w:val="18"/>
              </w:rPr>
              <w:t>is maintained</w:t>
            </w:r>
            <w:r>
              <w:t xml:space="preserve"> </w:t>
            </w:r>
            <w:r w:rsidR="00F71323" w:rsidRPr="00F71323">
              <w:rPr>
                <w:sz w:val="18"/>
                <w:szCs w:val="18"/>
              </w:rPr>
              <w:t>for current and future agricultural and horticultural uses.</w:t>
            </w:r>
          </w:p>
        </w:tc>
      </w:tr>
      <w:tr w:rsidR="00F71323" w14:paraId="13CCB83D" w14:textId="0CE6F91B" w:rsidTr="2059D3B3">
        <w:tc>
          <w:tcPr>
            <w:tcW w:w="1271" w:type="dxa"/>
            <w:vAlign w:val="center"/>
          </w:tcPr>
          <w:p w14:paraId="5BF18D86" w14:textId="063609BD" w:rsidR="00F71323" w:rsidRPr="00FC5E8B" w:rsidRDefault="00F71323" w:rsidP="00FC5E8B">
            <w:pPr>
              <w:jc w:val="left"/>
              <w:rPr>
                <w:sz w:val="18"/>
                <w:szCs w:val="18"/>
              </w:rPr>
            </w:pPr>
            <w:r>
              <w:rPr>
                <w:sz w:val="18"/>
                <w:szCs w:val="18"/>
              </w:rPr>
              <w:t>NENV – O1</w:t>
            </w:r>
          </w:p>
        </w:tc>
        <w:tc>
          <w:tcPr>
            <w:tcW w:w="3119" w:type="dxa"/>
            <w:vAlign w:val="center"/>
          </w:tcPr>
          <w:p w14:paraId="5CCF3262" w14:textId="308E7752" w:rsidR="00F71323" w:rsidRPr="00FC5E8B" w:rsidRDefault="03DC48F6" w:rsidP="00FC5E8B">
            <w:pPr>
              <w:pStyle w:val="Numberedlistparagraph"/>
              <w:numPr>
                <w:ilvl w:val="0"/>
                <w:numId w:val="0"/>
              </w:numPr>
              <w:jc w:val="left"/>
              <w:rPr>
                <w:sz w:val="18"/>
                <w:szCs w:val="18"/>
              </w:rPr>
            </w:pPr>
            <w:proofErr w:type="spellStart"/>
            <w:r w:rsidRPr="2059D3B3">
              <w:rPr>
                <w:sz w:val="18"/>
                <w:szCs w:val="18"/>
              </w:rPr>
              <w:t>HortNZ</w:t>
            </w:r>
            <w:proofErr w:type="spellEnd"/>
            <w:r w:rsidRPr="2059D3B3">
              <w:rPr>
                <w:sz w:val="18"/>
                <w:szCs w:val="18"/>
              </w:rPr>
              <w:t xml:space="preserve"> sought to align the objective with language in the RMA</w:t>
            </w:r>
            <w:r w:rsidR="12CD401F" w:rsidRPr="2059D3B3">
              <w:rPr>
                <w:sz w:val="18"/>
                <w:szCs w:val="18"/>
              </w:rPr>
              <w:t xml:space="preserve"> and the NPS</w:t>
            </w:r>
            <w:r w:rsidR="00DB22FF">
              <w:rPr>
                <w:sz w:val="18"/>
                <w:szCs w:val="18"/>
              </w:rPr>
              <w:t>-</w:t>
            </w:r>
            <w:r w:rsidR="008D5673" w:rsidRPr="2059D3B3">
              <w:rPr>
                <w:sz w:val="18"/>
                <w:szCs w:val="18"/>
              </w:rPr>
              <w:t>IB</w:t>
            </w:r>
            <w:r w:rsidR="008D5673">
              <w:rPr>
                <w:sz w:val="18"/>
                <w:szCs w:val="18"/>
              </w:rPr>
              <w:t>,</w:t>
            </w:r>
            <w:r w:rsidR="008D5673" w:rsidRPr="2059D3B3">
              <w:rPr>
                <w:sz w:val="18"/>
                <w:szCs w:val="18"/>
              </w:rPr>
              <w:t xml:space="preserve"> “</w:t>
            </w:r>
            <w:r w:rsidRPr="2059D3B3">
              <w:rPr>
                <w:sz w:val="18"/>
                <w:szCs w:val="18"/>
              </w:rPr>
              <w:t xml:space="preserve">preserving natural character, and protecting outstanding natural features and landscapes and significant indigenous biodiversity from inappropriate subdivision use and development”. </w:t>
            </w:r>
          </w:p>
        </w:tc>
        <w:tc>
          <w:tcPr>
            <w:tcW w:w="1701" w:type="dxa"/>
            <w:vAlign w:val="center"/>
          </w:tcPr>
          <w:p w14:paraId="1A691E33" w14:textId="1E1341BF" w:rsidR="00F71323" w:rsidRPr="00361FE5" w:rsidRDefault="00F71323" w:rsidP="00FC5E8B">
            <w:pPr>
              <w:pStyle w:val="Numberedlistparagraph"/>
              <w:numPr>
                <w:ilvl w:val="0"/>
                <w:numId w:val="0"/>
              </w:numPr>
              <w:jc w:val="left"/>
              <w:rPr>
                <w:b/>
                <w:bCs/>
                <w:sz w:val="18"/>
                <w:szCs w:val="18"/>
              </w:rPr>
            </w:pPr>
            <w:proofErr w:type="spellStart"/>
            <w:r>
              <w:rPr>
                <w:b/>
                <w:bCs/>
                <w:sz w:val="18"/>
                <w:szCs w:val="18"/>
              </w:rPr>
              <w:t>HortNZ</w:t>
            </w:r>
            <w:proofErr w:type="spellEnd"/>
            <w:r>
              <w:rPr>
                <w:b/>
                <w:bCs/>
                <w:sz w:val="18"/>
                <w:szCs w:val="18"/>
              </w:rPr>
              <w:t xml:space="preserve"> seeks alignment with the RMA and the NPS-IB. </w:t>
            </w:r>
          </w:p>
        </w:tc>
        <w:tc>
          <w:tcPr>
            <w:tcW w:w="2689" w:type="dxa"/>
          </w:tcPr>
          <w:p w14:paraId="13EF2DD8" w14:textId="5E7F4903" w:rsidR="00F71323" w:rsidRPr="00C143A2" w:rsidRDefault="00C143A2" w:rsidP="00FC5E8B">
            <w:pPr>
              <w:pStyle w:val="Numberedlistparagraph"/>
              <w:numPr>
                <w:ilvl w:val="0"/>
                <w:numId w:val="0"/>
              </w:numPr>
              <w:jc w:val="left"/>
              <w:rPr>
                <w:sz w:val="18"/>
                <w:szCs w:val="18"/>
              </w:rPr>
            </w:pPr>
            <w:r w:rsidRPr="00C143A2">
              <w:rPr>
                <w:sz w:val="18"/>
                <w:szCs w:val="18"/>
              </w:rPr>
              <w:t xml:space="preserve">To recognise and protect </w:t>
            </w:r>
            <w:r w:rsidRPr="00BE4FE2">
              <w:rPr>
                <w:strike/>
                <w:sz w:val="18"/>
                <w:szCs w:val="18"/>
              </w:rPr>
              <w:t xml:space="preserve">and enhance </w:t>
            </w:r>
            <w:r w:rsidRPr="00C143A2">
              <w:rPr>
                <w:sz w:val="18"/>
                <w:szCs w:val="18"/>
              </w:rPr>
              <w:t xml:space="preserve">the outstanding natural character, landscapes and features, significant ecosystems and indigenous biodiversity that contribute to the West Coast's character and identity and to </w:t>
            </w:r>
            <w:proofErr w:type="spellStart"/>
            <w:r w:rsidRPr="00C143A2">
              <w:rPr>
                <w:sz w:val="18"/>
                <w:szCs w:val="18"/>
              </w:rPr>
              <w:t>Poutini</w:t>
            </w:r>
            <w:proofErr w:type="spellEnd"/>
            <w:r w:rsidRPr="00C143A2">
              <w:rPr>
                <w:sz w:val="18"/>
                <w:szCs w:val="18"/>
              </w:rPr>
              <w:t xml:space="preserve"> </w:t>
            </w:r>
            <w:proofErr w:type="spellStart"/>
            <w:r w:rsidRPr="00C143A2">
              <w:rPr>
                <w:sz w:val="18"/>
                <w:szCs w:val="18"/>
              </w:rPr>
              <w:t>Ngāi</w:t>
            </w:r>
            <w:proofErr w:type="spellEnd"/>
            <w:r w:rsidRPr="00C143A2">
              <w:rPr>
                <w:sz w:val="18"/>
                <w:szCs w:val="18"/>
              </w:rPr>
              <w:t xml:space="preserve"> Tahu's cultural and spiritual values.</w:t>
            </w:r>
          </w:p>
        </w:tc>
      </w:tr>
      <w:tr w:rsidR="00F71323" w14:paraId="35511865" w14:textId="033A5798" w:rsidTr="2059D3B3">
        <w:tc>
          <w:tcPr>
            <w:tcW w:w="1271" w:type="dxa"/>
            <w:vAlign w:val="center"/>
          </w:tcPr>
          <w:p w14:paraId="5D22C80E" w14:textId="50821EE0" w:rsidR="00F71323" w:rsidRDefault="00F71323" w:rsidP="00FC5E8B">
            <w:pPr>
              <w:jc w:val="left"/>
              <w:rPr>
                <w:sz w:val="18"/>
                <w:szCs w:val="18"/>
              </w:rPr>
            </w:pPr>
            <w:r>
              <w:rPr>
                <w:sz w:val="18"/>
                <w:szCs w:val="18"/>
              </w:rPr>
              <w:t xml:space="preserve">Strategic Direction: New Climate </w:t>
            </w:r>
            <w:r>
              <w:rPr>
                <w:sz w:val="18"/>
                <w:szCs w:val="18"/>
              </w:rPr>
              <w:lastRenderedPageBreak/>
              <w:t>Change Objectives</w:t>
            </w:r>
          </w:p>
        </w:tc>
        <w:tc>
          <w:tcPr>
            <w:tcW w:w="3119" w:type="dxa"/>
            <w:vAlign w:val="center"/>
          </w:tcPr>
          <w:p w14:paraId="1A61BB85" w14:textId="3C5721E7" w:rsidR="00F71323" w:rsidRPr="00FC5E8B" w:rsidRDefault="00F71323" w:rsidP="00FC5E8B">
            <w:pPr>
              <w:pStyle w:val="Numberedlistparagraph"/>
              <w:numPr>
                <w:ilvl w:val="0"/>
                <w:numId w:val="0"/>
              </w:numPr>
              <w:jc w:val="left"/>
              <w:rPr>
                <w:sz w:val="18"/>
                <w:szCs w:val="18"/>
              </w:rPr>
            </w:pPr>
            <w:proofErr w:type="spellStart"/>
            <w:r>
              <w:rPr>
                <w:sz w:val="18"/>
                <w:szCs w:val="18"/>
              </w:rPr>
              <w:lastRenderedPageBreak/>
              <w:t>HortNZ</w:t>
            </w:r>
            <w:proofErr w:type="spellEnd"/>
            <w:r>
              <w:rPr>
                <w:sz w:val="18"/>
                <w:szCs w:val="18"/>
              </w:rPr>
              <w:t xml:space="preserve"> supported </w:t>
            </w:r>
            <w:r w:rsidRPr="0059482E">
              <w:rPr>
                <w:sz w:val="18"/>
                <w:szCs w:val="18"/>
              </w:rPr>
              <w:t>Royal Forest and Bird Protection Society of New Zealand Inc. (Forest &amp; Bird)</w:t>
            </w:r>
            <w:r>
              <w:rPr>
                <w:sz w:val="18"/>
                <w:szCs w:val="18"/>
              </w:rPr>
              <w:t xml:space="preserve"> in their submission to amend the plan to include a strategic </w:t>
            </w:r>
            <w:r>
              <w:rPr>
                <w:sz w:val="18"/>
                <w:szCs w:val="18"/>
              </w:rPr>
              <w:lastRenderedPageBreak/>
              <w:t>objective for climate change mitigation and adaptation.</w:t>
            </w:r>
          </w:p>
        </w:tc>
        <w:tc>
          <w:tcPr>
            <w:tcW w:w="1701" w:type="dxa"/>
            <w:vAlign w:val="center"/>
          </w:tcPr>
          <w:p w14:paraId="3263AF84" w14:textId="2F92FA18" w:rsidR="00F71323" w:rsidRPr="00FC5E8B" w:rsidRDefault="00F71323" w:rsidP="00FC5E8B">
            <w:pPr>
              <w:pStyle w:val="Numberedlistparagraph"/>
              <w:numPr>
                <w:ilvl w:val="0"/>
                <w:numId w:val="0"/>
              </w:numPr>
              <w:jc w:val="left"/>
              <w:rPr>
                <w:rFonts w:eastAsia="Calibri" w:cs="Times New Roman"/>
                <w:spacing w:val="-1"/>
                <w:sz w:val="18"/>
                <w:szCs w:val="18"/>
              </w:rPr>
            </w:pPr>
            <w:proofErr w:type="spellStart"/>
            <w:r>
              <w:rPr>
                <w:rFonts w:eastAsia="Calibri" w:cs="Times New Roman"/>
                <w:spacing w:val="-1"/>
                <w:sz w:val="18"/>
                <w:szCs w:val="18"/>
              </w:rPr>
              <w:lastRenderedPageBreak/>
              <w:t>HortNZ</w:t>
            </w:r>
            <w:proofErr w:type="spellEnd"/>
            <w:r>
              <w:rPr>
                <w:rFonts w:eastAsia="Calibri" w:cs="Times New Roman"/>
                <w:spacing w:val="-1"/>
                <w:sz w:val="18"/>
                <w:szCs w:val="18"/>
              </w:rPr>
              <w:t xml:space="preserve"> supports the S42a author’s addition of climate </w:t>
            </w:r>
            <w:r>
              <w:rPr>
                <w:rFonts w:eastAsia="Calibri" w:cs="Times New Roman"/>
                <w:spacing w:val="-1"/>
                <w:sz w:val="18"/>
                <w:szCs w:val="18"/>
              </w:rPr>
              <w:lastRenderedPageBreak/>
              <w:t>change objectives.</w:t>
            </w:r>
          </w:p>
        </w:tc>
        <w:tc>
          <w:tcPr>
            <w:tcW w:w="2689" w:type="dxa"/>
          </w:tcPr>
          <w:p w14:paraId="703F03B6" w14:textId="5299546C" w:rsidR="00F71323" w:rsidRDefault="00E15463" w:rsidP="00FC5E8B">
            <w:pPr>
              <w:pStyle w:val="Numberedlistparagraph"/>
              <w:numPr>
                <w:ilvl w:val="0"/>
                <w:numId w:val="0"/>
              </w:numPr>
              <w:jc w:val="left"/>
              <w:rPr>
                <w:rFonts w:eastAsia="Calibri" w:cs="Times New Roman"/>
                <w:spacing w:val="-1"/>
                <w:sz w:val="18"/>
                <w:szCs w:val="18"/>
              </w:rPr>
            </w:pPr>
            <w:r>
              <w:rPr>
                <w:rFonts w:eastAsia="Calibri" w:cs="Times New Roman"/>
                <w:spacing w:val="-1"/>
                <w:sz w:val="18"/>
                <w:szCs w:val="18"/>
              </w:rPr>
              <w:lastRenderedPageBreak/>
              <w:t>Retain as recommended by the S42a author</w:t>
            </w:r>
          </w:p>
        </w:tc>
      </w:tr>
    </w:tbl>
    <w:p w14:paraId="7A293418" w14:textId="77777777" w:rsidR="00392B9E" w:rsidRPr="00BB6608" w:rsidRDefault="00392B9E" w:rsidP="00392B9E">
      <w:pPr>
        <w:pStyle w:val="Numberedlistparagraph"/>
        <w:numPr>
          <w:ilvl w:val="0"/>
          <w:numId w:val="0"/>
        </w:numPr>
        <w:rPr>
          <w:b/>
          <w:bCs/>
          <w:i/>
          <w:iCs/>
        </w:rPr>
      </w:pPr>
    </w:p>
    <w:p w14:paraId="605E2652" w14:textId="3CB5686A" w:rsidR="004462B1" w:rsidRDefault="004462B1" w:rsidP="009D16A4">
      <w:pPr>
        <w:pStyle w:val="Numberedlistparagraph"/>
        <w:numPr>
          <w:ilvl w:val="0"/>
          <w:numId w:val="0"/>
        </w:numPr>
        <w:rPr>
          <w:b/>
          <w:bCs/>
          <w:i/>
          <w:iCs/>
        </w:rPr>
      </w:pPr>
      <w:r>
        <w:rPr>
          <w:b/>
          <w:bCs/>
          <w:i/>
          <w:iCs/>
        </w:rPr>
        <w:t>Horticulture in the West Coast</w:t>
      </w:r>
    </w:p>
    <w:p w14:paraId="5E408C51" w14:textId="77777777" w:rsidR="004462B1" w:rsidRPr="00D26A34" w:rsidRDefault="004462B1" w:rsidP="004462B1">
      <w:pPr>
        <w:pStyle w:val="Numberedlistparagraph"/>
      </w:pPr>
      <w:r w:rsidRPr="00D26A34">
        <w:t xml:space="preserve">There </w:t>
      </w:r>
      <w:r>
        <w:t>are</w:t>
      </w:r>
      <w:r w:rsidRPr="00D26A34">
        <w:t xml:space="preserve"> a small number of horticultural growers located on the West Coast</w:t>
      </w:r>
      <w:r>
        <w:t xml:space="preserve">, including both </w:t>
      </w:r>
      <w:r w:rsidRPr="00D26A34">
        <w:t xml:space="preserve">traditional outdoor growing </w:t>
      </w:r>
      <w:r>
        <w:t xml:space="preserve">and </w:t>
      </w:r>
      <w:r w:rsidRPr="00D26A34">
        <w:t>indoor covered cropping. Much of horticulture on the West Coast is located near Karamea.</w:t>
      </w:r>
    </w:p>
    <w:p w14:paraId="6D53DA03" w14:textId="77777777" w:rsidR="004462B1" w:rsidRDefault="004462B1" w:rsidP="004462B1">
      <w:pPr>
        <w:pStyle w:val="Numberedlistparagraph"/>
      </w:pPr>
      <w:r>
        <w:t>C</w:t>
      </w:r>
      <w:r w:rsidRPr="00D26A34">
        <w:t xml:space="preserve">rops </w:t>
      </w:r>
      <w:r>
        <w:t>include</w:t>
      </w:r>
      <w:r w:rsidRPr="00D26A34">
        <w:t xml:space="preserve"> </w:t>
      </w:r>
      <w:r>
        <w:t>t</w:t>
      </w:r>
      <w:r w:rsidRPr="00D26A34">
        <w:t>amarillos, berries</w:t>
      </w:r>
      <w:r>
        <w:t xml:space="preserve">, </w:t>
      </w:r>
      <w:r w:rsidRPr="00D26A34">
        <w:t xml:space="preserve">citrus, leafy greens, eggplants and some brassica crops. There </w:t>
      </w:r>
      <w:r>
        <w:t>are</w:t>
      </w:r>
      <w:r w:rsidRPr="00D26A34">
        <w:t xml:space="preserve"> over 29</w:t>
      </w:r>
      <w:r>
        <w:t xml:space="preserve"> </w:t>
      </w:r>
      <w:r w:rsidRPr="00D26A34">
        <w:t>ha in outdoor horticulture and 16,000</w:t>
      </w:r>
      <w:r>
        <w:t xml:space="preserve"> </w:t>
      </w:r>
      <w:r w:rsidRPr="00D26A34">
        <w:t>m2 in covered cropping on the West Coast</w:t>
      </w:r>
      <w:r>
        <w:t>.</w:t>
      </w:r>
      <w:r>
        <w:rPr>
          <w:rStyle w:val="FootnoteReference"/>
        </w:rPr>
        <w:footnoteReference w:id="2"/>
      </w:r>
    </w:p>
    <w:p w14:paraId="69E82DA5" w14:textId="49BE99D2" w:rsidR="004462B1" w:rsidRPr="004462B1" w:rsidRDefault="758EAD2F" w:rsidP="004462B1">
      <w:pPr>
        <w:pStyle w:val="Numberedlistparagraph"/>
      </w:pPr>
      <w:r>
        <w:t xml:space="preserve">There is potential for future growth, especially in the form of </w:t>
      </w:r>
      <w:r w:rsidR="7F278B34">
        <w:t>covered cropping</w:t>
      </w:r>
      <w:r>
        <w:t xml:space="preserve"> which is more protected from adverse weather conditions. </w:t>
      </w:r>
    </w:p>
    <w:p w14:paraId="65FF4C39" w14:textId="29DEB8A4" w:rsidR="00C05FBE" w:rsidRDefault="00C05FBE" w:rsidP="009D16A4">
      <w:pPr>
        <w:pStyle w:val="Numberedlistparagraph"/>
        <w:numPr>
          <w:ilvl w:val="0"/>
          <w:numId w:val="0"/>
        </w:numPr>
        <w:rPr>
          <w:b/>
          <w:bCs/>
          <w:i/>
          <w:iCs/>
        </w:rPr>
      </w:pPr>
      <w:r>
        <w:rPr>
          <w:b/>
          <w:bCs/>
          <w:i/>
          <w:iCs/>
        </w:rPr>
        <w:t xml:space="preserve">Key issues and outcomes </w:t>
      </w:r>
      <w:proofErr w:type="gramStart"/>
      <w:r>
        <w:rPr>
          <w:b/>
          <w:bCs/>
          <w:i/>
          <w:iCs/>
        </w:rPr>
        <w:t>sought</w:t>
      </w:r>
      <w:proofErr w:type="gramEnd"/>
    </w:p>
    <w:p w14:paraId="27FF77E3" w14:textId="04B8CCD6" w:rsidR="003E021E" w:rsidRPr="003171DE" w:rsidRDefault="1C0F9CC5" w:rsidP="00B00B8D">
      <w:pPr>
        <w:pStyle w:val="Numberedlistparagraph"/>
        <w:rPr>
          <w:b/>
          <w:bCs/>
          <w:i/>
          <w:iCs/>
        </w:rPr>
      </w:pPr>
      <w:proofErr w:type="spellStart"/>
      <w:r>
        <w:t>HortNZ’s</w:t>
      </w:r>
      <w:proofErr w:type="spellEnd"/>
      <w:r>
        <w:t xml:space="preserve"> key interest is that the National Policy Statement for Highly Productive Land</w:t>
      </w:r>
      <w:r w:rsidR="258210E5">
        <w:t xml:space="preserve"> (NPS</w:t>
      </w:r>
      <w:r w:rsidR="000A6D20">
        <w:t>-</w:t>
      </w:r>
      <w:r w:rsidR="258210E5">
        <w:t>HPL)</w:t>
      </w:r>
      <w:r>
        <w:t xml:space="preserve"> is </w:t>
      </w:r>
      <w:r w:rsidR="18B2B152">
        <w:t>incorporated</w:t>
      </w:r>
      <w:r>
        <w:t xml:space="preserve"> </w:t>
      </w:r>
      <w:r w:rsidR="57AEA21A">
        <w:t xml:space="preserve">in the </w:t>
      </w:r>
      <w:r w:rsidR="000A6D20">
        <w:t xml:space="preserve">combined </w:t>
      </w:r>
      <w:r w:rsidR="57AEA21A">
        <w:t>district plan.</w:t>
      </w:r>
      <w:r w:rsidR="54F986B3">
        <w:t xml:space="preserve"> </w:t>
      </w:r>
    </w:p>
    <w:p w14:paraId="02BD5A8F" w14:textId="4831A898" w:rsidR="003171DE" w:rsidRPr="003171DE" w:rsidRDefault="003171DE" w:rsidP="003171DE">
      <w:pPr>
        <w:pStyle w:val="Numberedlistparagraph"/>
        <w:rPr>
          <w:b/>
          <w:bCs/>
          <w:i/>
          <w:iCs/>
        </w:rPr>
      </w:pPr>
      <w:r>
        <w:t>Highly productive land is especially limited in the West Coast, where there are no LUC 1 or 2 soils and only a small amount of LUC 3 and 4, located mostly near Westport, Karamea, Little Wanganui, and in the Grey Valley.</w:t>
      </w:r>
      <w:r>
        <w:rPr>
          <w:rStyle w:val="FootnoteReference"/>
        </w:rPr>
        <w:footnoteReference w:id="3"/>
      </w:r>
      <w:r>
        <w:t xml:space="preserve"> </w:t>
      </w:r>
    </w:p>
    <w:p w14:paraId="0CF8BB3B" w14:textId="785D8F05" w:rsidR="00A76E6D" w:rsidRPr="004F3BF3" w:rsidRDefault="00B20D46" w:rsidP="2059D3B3">
      <w:pPr>
        <w:pStyle w:val="Numberedlistparagraph"/>
        <w:tabs>
          <w:tab w:val="num" w:pos="993"/>
        </w:tabs>
        <w:rPr>
          <w:b/>
          <w:bCs/>
          <w:i/>
          <w:iCs/>
        </w:rPr>
      </w:pPr>
      <w:r w:rsidRPr="004F3BF3">
        <w:t xml:space="preserve">There is a requirement </w:t>
      </w:r>
      <w:r w:rsidR="00DC40AC" w:rsidRPr="004F3BF3">
        <w:t xml:space="preserve">in the RMA </w:t>
      </w:r>
      <w:r w:rsidRPr="004F3BF3">
        <w:t>for the Council to</w:t>
      </w:r>
      <w:r w:rsidR="006562C3">
        <w:t xml:space="preserve"> give effect to</w:t>
      </w:r>
      <w:r w:rsidRPr="004F3BF3">
        <w:t xml:space="preserve"> the NPS-HPL as soon as practicable.</w:t>
      </w:r>
      <w:r w:rsidR="00DC40AC" w:rsidRPr="004F3BF3">
        <w:rPr>
          <w:rStyle w:val="FootnoteReference"/>
        </w:rPr>
        <w:footnoteReference w:id="4"/>
      </w:r>
      <w:r w:rsidRPr="004F3BF3">
        <w:t xml:space="preserve"> </w:t>
      </w:r>
      <w:proofErr w:type="spellStart"/>
      <w:r w:rsidR="00760A65" w:rsidRPr="004F3BF3">
        <w:t>HortNZ’s</w:t>
      </w:r>
      <w:proofErr w:type="spellEnd"/>
      <w:r w:rsidR="00760A65" w:rsidRPr="004F3BF3">
        <w:t xml:space="preserve"> submissions</w:t>
      </w:r>
      <w:r w:rsidR="004F3BF3" w:rsidRPr="004F3BF3">
        <w:t xml:space="preserve">, given their focus on highly productive land, provide scope to include matters that will give effect to the NPS-HPL. </w:t>
      </w:r>
    </w:p>
    <w:p w14:paraId="54ECA203" w14:textId="27CB2CF1" w:rsidR="00A33AF4" w:rsidRDefault="7A79E619" w:rsidP="2059D3B3">
      <w:pPr>
        <w:pStyle w:val="Numberedlistparagraph"/>
        <w:tabs>
          <w:tab w:val="num" w:pos="993"/>
        </w:tabs>
        <w:rPr>
          <w:b/>
          <w:bCs/>
          <w:i/>
          <w:iCs/>
        </w:rPr>
      </w:pPr>
      <w:r>
        <w:t xml:space="preserve">We also seek </w:t>
      </w:r>
      <w:r w:rsidR="5164D3BF">
        <w:t>general alignment with existing national policy direction</w:t>
      </w:r>
      <w:r w:rsidR="00B83C04">
        <w:t>, including the RMA, the National Policy Statement for Indigenous Biodiversity (NPS-IB) and the recently passed Natural and Built Environment Act 2023 (NBE</w:t>
      </w:r>
      <w:r w:rsidR="009D33A1">
        <w:t>A</w:t>
      </w:r>
      <w:r w:rsidR="00B83C04">
        <w:t>)</w:t>
      </w:r>
      <w:r w:rsidR="5164D3BF">
        <w:t xml:space="preserve">. </w:t>
      </w:r>
    </w:p>
    <w:p w14:paraId="487CB521" w14:textId="3887E78D" w:rsidR="008F7320" w:rsidRDefault="008F7320" w:rsidP="008F7320">
      <w:pPr>
        <w:pStyle w:val="Numberedlistparagraph"/>
        <w:tabs>
          <w:tab w:val="clear" w:pos="851"/>
          <w:tab w:val="num" w:pos="993"/>
        </w:tabs>
        <w:rPr>
          <w:b/>
          <w:bCs/>
          <w:i/>
          <w:iCs/>
        </w:rPr>
      </w:pPr>
      <w:r>
        <w:t xml:space="preserve">The </w:t>
      </w:r>
      <w:r w:rsidR="00B83C04">
        <w:t>NBE</w:t>
      </w:r>
      <w:r w:rsidR="009D33A1">
        <w:t>A</w:t>
      </w:r>
      <w:r>
        <w:t xml:space="preserve"> includes an outcome that seeks to protect highly productive land for use in land-based primary production and from inappropriate subdivision use and development.</w:t>
      </w:r>
      <w:r>
        <w:rPr>
          <w:rStyle w:val="FootnoteReference"/>
        </w:rPr>
        <w:footnoteReference w:id="5"/>
      </w:r>
      <w:r>
        <w:t xml:space="preserve">  </w:t>
      </w:r>
    </w:p>
    <w:p w14:paraId="733D9FEE" w14:textId="50CAE96F" w:rsidR="008F7320" w:rsidRDefault="008F7320" w:rsidP="008F7320">
      <w:pPr>
        <w:pStyle w:val="Numberedlistparagraph"/>
        <w:tabs>
          <w:tab w:val="clear" w:pos="851"/>
          <w:tab w:val="num" w:pos="993"/>
        </w:tabs>
        <w:rPr>
          <w:b/>
          <w:bCs/>
          <w:i/>
          <w:iCs/>
        </w:rPr>
      </w:pPr>
      <w:r>
        <w:t>The NBE</w:t>
      </w:r>
      <w:r w:rsidR="009D33A1">
        <w:t>A</w:t>
      </w:r>
      <w:r>
        <w:t xml:space="preserve"> also includes enabling the supply of fresh fruit and vegetables as a matter on which the National Planning Framework must provide direction.</w:t>
      </w:r>
      <w:r>
        <w:rPr>
          <w:rStyle w:val="FootnoteReference"/>
        </w:rPr>
        <w:footnoteReference w:id="6"/>
      </w:r>
      <w:r>
        <w:t xml:space="preserve">  Fruit and vegetable production most often occurs on highly productive land.  The West Coast Region is highly dependent on other </w:t>
      </w:r>
      <w:r>
        <w:lastRenderedPageBreak/>
        <w:t xml:space="preserve">regions for the supply of fresh fruit and vegetables. Future horticultural production to serve the West Coast population will rely on available highly productive land. </w:t>
      </w:r>
    </w:p>
    <w:p w14:paraId="7E001D93" w14:textId="7D338AF9" w:rsidR="37524142" w:rsidRDefault="37524142">
      <w:pPr>
        <w:pStyle w:val="Numberedlistparagraph"/>
        <w:tabs>
          <w:tab w:val="num" w:pos="993"/>
        </w:tabs>
        <w:spacing w:after="120" w:line="280" w:lineRule="atLeast"/>
        <w:rPr>
          <w:rFonts w:eastAsia="Century Gothic" w:cs="Century Gothic"/>
          <w:color w:val="000000" w:themeColor="text1"/>
        </w:rPr>
      </w:pPr>
      <w:r w:rsidRPr="2059D3B3">
        <w:rPr>
          <w:rFonts w:eastAsia="Century Gothic" w:cs="Century Gothic"/>
          <w:color w:val="000000" w:themeColor="text1"/>
        </w:rPr>
        <w:t>This is an explicit recognition of the importance of food security for New Zealanders</w:t>
      </w:r>
      <w:r w:rsidR="00BC265E">
        <w:rPr>
          <w:rFonts w:eastAsia="Century Gothic" w:cs="Century Gothic"/>
          <w:color w:val="000000" w:themeColor="text1"/>
        </w:rPr>
        <w:t xml:space="preserve">, which </w:t>
      </w:r>
      <w:r w:rsidRPr="2059D3B3">
        <w:rPr>
          <w:rFonts w:eastAsia="Century Gothic" w:cs="Century Gothic"/>
          <w:color w:val="000000" w:themeColor="text1"/>
        </w:rPr>
        <w:t>will ensure that the growing of fruit and vegetables is a key focus in planning decisions across New Zealand for the future.</w:t>
      </w:r>
    </w:p>
    <w:p w14:paraId="22C1ECB9" w14:textId="66E40C45" w:rsidR="2059D3B3" w:rsidRPr="00F7540E" w:rsidRDefault="00F7540E" w:rsidP="00F7540E">
      <w:pPr>
        <w:pStyle w:val="Numberedlistparagraph"/>
        <w:tabs>
          <w:tab w:val="clear" w:pos="851"/>
          <w:tab w:val="num" w:pos="993"/>
        </w:tabs>
        <w:rPr>
          <w:b/>
          <w:bCs/>
          <w:i/>
          <w:iCs/>
        </w:rPr>
      </w:pPr>
      <w:r>
        <w:t>The recognition of the protection of highly productive land and the supply of fresh fruit and vegetables in the Natural and Built Environment Act highlights the importance of the management of highly productive as a strategic natural asset for the wellbeing of future generations.</w:t>
      </w:r>
    </w:p>
    <w:p w14:paraId="15A9A997" w14:textId="56C03A8B" w:rsidR="00A87392" w:rsidRDefault="00776CD1" w:rsidP="009D16A4">
      <w:pPr>
        <w:pStyle w:val="Numberedlistparagraph"/>
        <w:numPr>
          <w:ilvl w:val="0"/>
          <w:numId w:val="0"/>
        </w:numPr>
        <w:rPr>
          <w:b/>
          <w:bCs/>
          <w:i/>
          <w:iCs/>
        </w:rPr>
      </w:pPr>
      <w:r>
        <w:rPr>
          <w:b/>
          <w:bCs/>
          <w:i/>
          <w:iCs/>
        </w:rPr>
        <w:t>Aligning AG-O1 with the NPS-HPL</w:t>
      </w:r>
    </w:p>
    <w:p w14:paraId="28C7B5AA" w14:textId="77777777" w:rsidR="00C97F96" w:rsidRDefault="6C9CA8B6" w:rsidP="00C97F96">
      <w:pPr>
        <w:pStyle w:val="Numberedlistparagraph"/>
        <w:rPr>
          <w:b/>
          <w:bCs/>
          <w:i/>
          <w:iCs/>
        </w:rPr>
      </w:pPr>
      <w:r>
        <w:t xml:space="preserve">In our original submission, </w:t>
      </w:r>
      <w:proofErr w:type="spellStart"/>
      <w:r>
        <w:t>HortNZ</w:t>
      </w:r>
      <w:proofErr w:type="spellEnd"/>
      <w:r>
        <w:t xml:space="preserve"> sought </w:t>
      </w:r>
      <w:r w:rsidR="5A13F85A">
        <w:t xml:space="preserve">that </w:t>
      </w:r>
      <w:r>
        <w:t>“</w:t>
      </w:r>
      <w:r w:rsidR="5A13F85A" w:rsidRPr="00D67117">
        <w:t>The reference should be to ‘highly productive land’ rather than ‘versatile soils’</w:t>
      </w:r>
      <w:r w:rsidR="5A13F85A">
        <w:t>”</w:t>
      </w:r>
      <w:r w:rsidR="5192CBE9">
        <w:t xml:space="preserve"> in AG-O1.</w:t>
      </w:r>
      <w:r w:rsidR="00D67117">
        <w:rPr>
          <w:rStyle w:val="FootnoteReference"/>
        </w:rPr>
        <w:footnoteReference w:id="7"/>
      </w:r>
      <w:r w:rsidR="5192CBE9">
        <w:t xml:space="preserve"> We suggested the following amendment</w:t>
      </w:r>
      <w:r w:rsidR="623AC14E">
        <w:t>s:</w:t>
      </w:r>
    </w:p>
    <w:p w14:paraId="091C85E8" w14:textId="7535B759" w:rsidR="00B44021" w:rsidRPr="00C97F96" w:rsidRDefault="734F2B17" w:rsidP="00C97F96">
      <w:pPr>
        <w:pStyle w:val="Numberedlistparagraph"/>
        <w:numPr>
          <w:ilvl w:val="1"/>
          <w:numId w:val="5"/>
        </w:numPr>
        <w:rPr>
          <w:b/>
          <w:bCs/>
          <w:i/>
          <w:iCs/>
        </w:rPr>
      </w:pPr>
      <w:r>
        <w:t>T</w:t>
      </w:r>
      <w:r w:rsidRPr="2059D3B3">
        <w:rPr>
          <w:strike/>
        </w:rPr>
        <w:t>o maintain t</w:t>
      </w:r>
      <w:r>
        <w:t xml:space="preserve">he productive value of </w:t>
      </w:r>
      <w:r w:rsidRPr="2059D3B3">
        <w:rPr>
          <w:b/>
          <w:bCs/>
        </w:rPr>
        <w:t xml:space="preserve">highly productive </w:t>
      </w:r>
      <w:proofErr w:type="spellStart"/>
      <w:r w:rsidRPr="2059D3B3">
        <w:rPr>
          <w:b/>
          <w:bCs/>
        </w:rPr>
        <w:t>land</w:t>
      </w:r>
      <w:r w:rsidRPr="2059D3B3">
        <w:rPr>
          <w:strike/>
        </w:rPr>
        <w:t>versatile</w:t>
      </w:r>
      <w:proofErr w:type="spellEnd"/>
      <w:r w:rsidRPr="2059D3B3">
        <w:rPr>
          <w:strike/>
        </w:rPr>
        <w:t xml:space="preserve"> soils</w:t>
      </w:r>
      <w:r>
        <w:t xml:space="preserve"> and agricultural land</w:t>
      </w:r>
      <w:r w:rsidR="444B1162">
        <w:t xml:space="preserve"> </w:t>
      </w:r>
      <w:r w:rsidR="444B1162" w:rsidRPr="2059D3B3">
        <w:rPr>
          <w:b/>
          <w:bCs/>
        </w:rPr>
        <w:t>is maintained</w:t>
      </w:r>
      <w:r>
        <w:t xml:space="preserve"> for current and future </w:t>
      </w:r>
      <w:r w:rsidR="444B1162" w:rsidRPr="2059D3B3">
        <w:rPr>
          <w:b/>
          <w:bCs/>
        </w:rPr>
        <w:t xml:space="preserve">rural production </w:t>
      </w:r>
      <w:proofErr w:type="spellStart"/>
      <w:r w:rsidR="444B1162" w:rsidRPr="2059D3B3">
        <w:rPr>
          <w:b/>
          <w:bCs/>
        </w:rPr>
        <w:t>activities</w:t>
      </w:r>
      <w:r w:rsidRPr="2059D3B3">
        <w:rPr>
          <w:strike/>
        </w:rPr>
        <w:t>agricultural</w:t>
      </w:r>
      <w:proofErr w:type="spellEnd"/>
      <w:r w:rsidRPr="2059D3B3">
        <w:rPr>
          <w:strike/>
        </w:rPr>
        <w:t xml:space="preserve"> and horticultural uses</w:t>
      </w:r>
      <w:r>
        <w:t>.</w:t>
      </w:r>
    </w:p>
    <w:p w14:paraId="7712470F" w14:textId="2CDCBD58" w:rsidR="00C97F96" w:rsidRDefault="623AC14E" w:rsidP="2059D3B3">
      <w:pPr>
        <w:pStyle w:val="Numberedlistparagraph"/>
        <w:rPr>
          <w:b/>
          <w:bCs/>
          <w:i/>
          <w:iCs/>
        </w:rPr>
      </w:pPr>
      <w:r>
        <w:t>We continue to seek recognition of “highly productive land” rather than “versatile soils”, though we agree with the Section 42a author that “agricultural and horticultural uses” is more appropriate than “rural production activities”</w:t>
      </w:r>
      <w:r w:rsidR="00BD3614">
        <w:t xml:space="preserve"> to specifically enable horticulture</w:t>
      </w:r>
      <w:r>
        <w:t>. As such, our preferred amendment is as follows:</w:t>
      </w:r>
    </w:p>
    <w:p w14:paraId="1469BF1E" w14:textId="669B566D" w:rsidR="00C97F96" w:rsidRPr="00C97F96" w:rsidRDefault="623AC14E" w:rsidP="2059D3B3">
      <w:pPr>
        <w:pStyle w:val="Numberedlistparagraph"/>
        <w:numPr>
          <w:ilvl w:val="1"/>
          <w:numId w:val="5"/>
        </w:numPr>
        <w:rPr>
          <w:b/>
          <w:bCs/>
          <w:i/>
          <w:iCs/>
        </w:rPr>
      </w:pPr>
      <w:r>
        <w:t>The productive value of highly productive land and agricultural land is maintained for current and future agricultural and horticultural uses.</w:t>
      </w:r>
    </w:p>
    <w:p w14:paraId="13794C52" w14:textId="3853CE96" w:rsidR="00514B2D" w:rsidRPr="001F695D" w:rsidRDefault="00776CD1" w:rsidP="001F695D">
      <w:pPr>
        <w:pStyle w:val="Numberedlistparagraph"/>
        <w:numPr>
          <w:ilvl w:val="0"/>
          <w:numId w:val="0"/>
        </w:numPr>
        <w:rPr>
          <w:b/>
          <w:bCs/>
          <w:i/>
          <w:iCs/>
        </w:rPr>
      </w:pPr>
      <w:r>
        <w:rPr>
          <w:b/>
          <w:bCs/>
          <w:i/>
          <w:iCs/>
        </w:rPr>
        <w:t>Aligning NENV-O1 with the RMA and the NPS-IB</w:t>
      </w:r>
    </w:p>
    <w:p w14:paraId="1E60629C" w14:textId="14E4F378" w:rsidR="00537E9D" w:rsidRPr="00052DA0" w:rsidRDefault="3934C8E4" w:rsidP="00514B2D">
      <w:pPr>
        <w:pStyle w:val="Numberedlistparagraph"/>
        <w:rPr>
          <w:b/>
          <w:bCs/>
          <w:i/>
          <w:iCs/>
        </w:rPr>
      </w:pPr>
      <w:r>
        <w:t xml:space="preserve">The Section 42a author recommended the following amendment to NENV-O1. </w:t>
      </w:r>
    </w:p>
    <w:p w14:paraId="0A075FC8" w14:textId="18475372" w:rsidR="001D7AFD" w:rsidRDefault="1FCCD224" w:rsidP="001D7AFD">
      <w:pPr>
        <w:pStyle w:val="Numberedlistparagraph"/>
        <w:numPr>
          <w:ilvl w:val="1"/>
          <w:numId w:val="5"/>
        </w:numPr>
      </w:pPr>
      <w:r>
        <w:t xml:space="preserve">To recognise and protect and </w:t>
      </w:r>
      <w:r w:rsidRPr="2059D3B3">
        <w:rPr>
          <w:u w:val="single"/>
        </w:rPr>
        <w:t xml:space="preserve">enhance </w:t>
      </w:r>
      <w:r>
        <w:t xml:space="preserve">the </w:t>
      </w:r>
      <w:r w:rsidRPr="2059D3B3">
        <w:rPr>
          <w:u w:val="single"/>
        </w:rPr>
        <w:t xml:space="preserve">outstanding </w:t>
      </w:r>
      <w:r>
        <w:t xml:space="preserve">natural character, landscapes and features, </w:t>
      </w:r>
      <w:r w:rsidRPr="2059D3B3">
        <w:rPr>
          <w:u w:val="single"/>
        </w:rPr>
        <w:t xml:space="preserve">significant </w:t>
      </w:r>
      <w:r>
        <w:t xml:space="preserve">ecosystems and indigenous biodiversity that contribute to the West Coast's character and identity and </w:t>
      </w:r>
      <w:r w:rsidRPr="2059D3B3">
        <w:rPr>
          <w:u w:val="single"/>
        </w:rPr>
        <w:t xml:space="preserve">to </w:t>
      </w:r>
      <w:proofErr w:type="spellStart"/>
      <w:r>
        <w:t>Poutini</w:t>
      </w:r>
      <w:proofErr w:type="spellEnd"/>
      <w:r>
        <w:t xml:space="preserve"> </w:t>
      </w:r>
      <w:proofErr w:type="spellStart"/>
      <w:r>
        <w:t>Ngāi</w:t>
      </w:r>
      <w:proofErr w:type="spellEnd"/>
      <w:r>
        <w:t xml:space="preserve"> Tahu's cultural and spiritual values.</w:t>
      </w:r>
    </w:p>
    <w:p w14:paraId="065DA4B4" w14:textId="2B8C4828" w:rsidR="00B9644A" w:rsidRDefault="34087968" w:rsidP="001D7AFD">
      <w:pPr>
        <w:pStyle w:val="Numberedlistparagraph"/>
      </w:pPr>
      <w:r>
        <w:t xml:space="preserve">The Department of Conservation’s submission point </w:t>
      </w:r>
      <w:r w:rsidR="7BF3F696">
        <w:t>S602.029</w:t>
      </w:r>
      <w:r w:rsidR="749CB298">
        <w:t xml:space="preserve"> on which this amendment was based was opposed by four further submitters and supported by none</w:t>
      </w:r>
      <w:r w:rsidR="7BF3F696">
        <w:t>.</w:t>
      </w:r>
      <w:r w:rsidR="001543BF">
        <w:rPr>
          <w:rStyle w:val="FootnoteReference"/>
        </w:rPr>
        <w:footnoteReference w:id="8"/>
      </w:r>
      <w:r w:rsidR="7BF3F696">
        <w:t xml:space="preserve"> </w:t>
      </w:r>
    </w:p>
    <w:p w14:paraId="07E91921" w14:textId="20D0D3E4" w:rsidR="001D7AFD" w:rsidRDefault="21DDC758" w:rsidP="001D7AFD">
      <w:pPr>
        <w:pStyle w:val="Numberedlistparagraph"/>
      </w:pPr>
      <w:r>
        <w:lastRenderedPageBreak/>
        <w:t xml:space="preserve">We are concerned that the use of the word “enhance” goes beyond natural policy direction for outstanding natural features, landscapes and indigenous biodiversity. </w:t>
      </w:r>
    </w:p>
    <w:p w14:paraId="3F281887" w14:textId="3B42F538" w:rsidR="00694610" w:rsidRDefault="002E0604" w:rsidP="00694610">
      <w:pPr>
        <w:pStyle w:val="Numberedlistparagraph"/>
      </w:pPr>
      <w:r>
        <w:t>The reworded objective does not align with t</w:t>
      </w:r>
      <w:r w:rsidR="4C3D9CE5">
        <w:t>he National Policy Statement for Indigenous Biodiversity</w:t>
      </w:r>
      <w:r w:rsidR="001D5544">
        <w:t xml:space="preserve"> </w:t>
      </w:r>
      <w:r w:rsidR="0F267DD4">
        <w:t>(NPS</w:t>
      </w:r>
      <w:r w:rsidR="001D5544">
        <w:t>-</w:t>
      </w:r>
      <w:r w:rsidR="0F267DD4">
        <w:t>IB)</w:t>
      </w:r>
      <w:r w:rsidR="00FD09C8">
        <w:t>, which</w:t>
      </w:r>
      <w:r w:rsidR="001D5544">
        <w:t xml:space="preserve"> </w:t>
      </w:r>
      <w:r w:rsidR="5DED0CC3">
        <w:t>was considered in Section 32 Report 5 Natural Environment Values</w:t>
      </w:r>
      <w:r>
        <w:t xml:space="preserve"> </w:t>
      </w:r>
      <w:r w:rsidR="00811D9B">
        <w:t>related to this topic</w:t>
      </w:r>
      <w:r>
        <w:t>.</w:t>
      </w:r>
      <w:r w:rsidR="00490985">
        <w:t xml:space="preserve"> </w:t>
      </w:r>
    </w:p>
    <w:p w14:paraId="7408122E" w14:textId="52B12B9F" w:rsidR="00694610" w:rsidRDefault="48CB0715" w:rsidP="00694610">
      <w:pPr>
        <w:pStyle w:val="Numberedlistparagraph"/>
        <w:numPr>
          <w:ilvl w:val="1"/>
          <w:numId w:val="5"/>
        </w:numPr>
      </w:pPr>
      <w:r>
        <w:t>Polic</w:t>
      </w:r>
      <w:r w:rsidR="51AA376A">
        <w:t>y</w:t>
      </w:r>
      <w:r w:rsidR="53261463">
        <w:t xml:space="preserve"> </w:t>
      </w:r>
      <w:r w:rsidR="51AA376A">
        <w:t xml:space="preserve">7 </w:t>
      </w:r>
      <w:r>
        <w:t>of the</w:t>
      </w:r>
      <w:r w:rsidR="5B17C1C3">
        <w:t xml:space="preserve"> </w:t>
      </w:r>
      <w:r w:rsidR="4C3D9CE5">
        <w:t xml:space="preserve">gazetted </w:t>
      </w:r>
      <w:r w:rsidR="001D5544">
        <w:t>NPS-IB</w:t>
      </w:r>
      <w:r w:rsidR="5B17C1C3">
        <w:t xml:space="preserve"> </w:t>
      </w:r>
      <w:r>
        <w:t>state</w:t>
      </w:r>
      <w:r w:rsidR="51AA376A">
        <w:t>s</w:t>
      </w:r>
      <w:r>
        <w:t xml:space="preserve"> </w:t>
      </w:r>
      <w:r w:rsidR="51AA376A">
        <w:t>“SNAs [Significant Natural Areas] are protected by avoiding or managing adverse effects from new subdivision, use and development”.</w:t>
      </w:r>
      <w:r w:rsidR="547FF56A">
        <w:t xml:space="preserve"> </w:t>
      </w:r>
    </w:p>
    <w:p w14:paraId="6243CE2D" w14:textId="77777777" w:rsidR="00694610" w:rsidRDefault="51AA376A" w:rsidP="00694610">
      <w:pPr>
        <w:pStyle w:val="Numberedlistparagraph"/>
        <w:numPr>
          <w:ilvl w:val="1"/>
          <w:numId w:val="5"/>
        </w:numPr>
      </w:pPr>
      <w:r>
        <w:t xml:space="preserve">Policy 8 </w:t>
      </w:r>
      <w:r w:rsidR="21DDC758">
        <w:t>of the NPS</w:t>
      </w:r>
      <w:r w:rsidR="00106312">
        <w:t>-</w:t>
      </w:r>
      <w:r w:rsidR="21DDC758">
        <w:t xml:space="preserve">IB </w:t>
      </w:r>
      <w:r>
        <w:t xml:space="preserve">states, </w:t>
      </w:r>
      <w:r w:rsidR="48CB0715">
        <w:t xml:space="preserve">“The importance </w:t>
      </w:r>
      <w:r>
        <w:t>of maintaining indigenous biodiversity outside SNAs is recognised and provided for.”</w:t>
      </w:r>
      <w:r w:rsidR="004D6CE7">
        <w:rPr>
          <w:rStyle w:val="FootnoteReference"/>
        </w:rPr>
        <w:footnoteReference w:id="9"/>
      </w:r>
      <w:r w:rsidR="5114382B">
        <w:t xml:space="preserve"> </w:t>
      </w:r>
    </w:p>
    <w:p w14:paraId="5975EE60" w14:textId="77777777" w:rsidR="00694610" w:rsidRDefault="5114382B" w:rsidP="00694610">
      <w:pPr>
        <w:pStyle w:val="Numberedlistparagraph"/>
        <w:numPr>
          <w:ilvl w:val="1"/>
          <w:numId w:val="5"/>
        </w:numPr>
      </w:pPr>
      <w:r>
        <w:t>Together, these two policies call for maintaining and protecting, but not enhancing.</w:t>
      </w:r>
    </w:p>
    <w:p w14:paraId="3D08AC56" w14:textId="108876DB" w:rsidR="003F0566" w:rsidRDefault="008B7710" w:rsidP="00694610">
      <w:pPr>
        <w:pStyle w:val="Numberedlistparagraph"/>
        <w:numPr>
          <w:ilvl w:val="1"/>
          <w:numId w:val="5"/>
        </w:numPr>
      </w:pPr>
      <w:r>
        <w:t xml:space="preserve">The NPS-IB </w:t>
      </w:r>
      <w:r w:rsidR="00624322">
        <w:t xml:space="preserve">says </w:t>
      </w:r>
      <w:r w:rsidR="00096887">
        <w:t xml:space="preserve">maintaining indigenous biodiversity may involve restoration and enhancement of ecosystems and habitats </w:t>
      </w:r>
      <w:r w:rsidR="00096887" w:rsidRPr="00096887">
        <w:rPr>
          <w:u w:val="single"/>
        </w:rPr>
        <w:t>where necessary</w:t>
      </w:r>
      <w:r w:rsidR="00096887">
        <w:t>. (Emphasis added)</w:t>
      </w:r>
    </w:p>
    <w:p w14:paraId="67CBE1B7" w14:textId="0D05D47B" w:rsidR="00453A8E" w:rsidRDefault="132E31B5" w:rsidP="003F0566">
      <w:pPr>
        <w:pStyle w:val="Numberedlistparagraph"/>
      </w:pPr>
      <w:r>
        <w:t>We are concerned</w:t>
      </w:r>
      <w:r w:rsidR="3E6F6612">
        <w:t xml:space="preserve"> that the addition of the word “enhance” to NENV-O1 is </w:t>
      </w:r>
      <w:r>
        <w:t xml:space="preserve">too prescriptive. </w:t>
      </w:r>
      <w:r w:rsidR="3E82C769">
        <w:t xml:space="preserve">We also think that it </w:t>
      </w:r>
      <w:r w:rsidR="3353602E">
        <w:t xml:space="preserve">is </w:t>
      </w:r>
      <w:r w:rsidR="3E82C769">
        <w:t xml:space="preserve">unlikely planning decisions can enhance </w:t>
      </w:r>
      <w:r w:rsidR="34087968">
        <w:t xml:space="preserve">outstanding </w:t>
      </w:r>
      <w:r w:rsidR="3E82C769">
        <w:t xml:space="preserve">natural landscapes and features </w:t>
      </w:r>
      <w:r w:rsidR="07B84BDC">
        <w:t>which were shaped by nature.</w:t>
      </w:r>
      <w:r w:rsidR="0039133E">
        <w:t xml:space="preserve"> </w:t>
      </w:r>
      <w:r w:rsidR="00E15CB4">
        <w:t>“</w:t>
      </w:r>
      <w:r w:rsidR="0039133E">
        <w:t>Restore</w:t>
      </w:r>
      <w:r w:rsidR="00E15CB4">
        <w:t>”</w:t>
      </w:r>
      <w:r w:rsidR="0039133E">
        <w:t xml:space="preserve"> would be a more appropriate word to capture the intended </w:t>
      </w:r>
      <w:r w:rsidR="00E15CB4">
        <w:t xml:space="preserve">direction. </w:t>
      </w:r>
    </w:p>
    <w:p w14:paraId="079723DA" w14:textId="2162477B" w:rsidR="00CF3CEF" w:rsidRDefault="7DFE9C74" w:rsidP="00993CE4">
      <w:pPr>
        <w:pStyle w:val="Numberedlistparagraph"/>
      </w:pPr>
      <w:r>
        <w:t xml:space="preserve">An alternative approach, taken in </w:t>
      </w:r>
      <w:r w:rsidR="31A557B3">
        <w:t xml:space="preserve">Objective 3.2 of </w:t>
      </w:r>
      <w:r>
        <w:t xml:space="preserve">the Proposed Otago Regional Policy Statement is to </w:t>
      </w:r>
      <w:r w:rsidR="1E35C283">
        <w:t xml:space="preserve">identify and protect, or </w:t>
      </w:r>
      <w:r w:rsidR="322DC913">
        <w:t>“enhance where degraded”</w:t>
      </w:r>
      <w:r w:rsidR="1E35C283">
        <w:t xml:space="preserve">, significant and </w:t>
      </w:r>
      <w:proofErr w:type="gramStart"/>
      <w:r w:rsidR="1E35C283">
        <w:t>highly-valued</w:t>
      </w:r>
      <w:proofErr w:type="gramEnd"/>
      <w:r w:rsidR="1E35C283">
        <w:t xml:space="preserve"> natural resources.</w:t>
      </w:r>
      <w:r w:rsidR="00DB7B3E">
        <w:rPr>
          <w:rStyle w:val="FootnoteReference"/>
        </w:rPr>
        <w:footnoteReference w:id="10"/>
      </w:r>
    </w:p>
    <w:p w14:paraId="26CDCAD4" w14:textId="1C87F7AB" w:rsidR="00371F35" w:rsidRPr="00052DA0" w:rsidRDefault="78E6E7D1" w:rsidP="00993CE4">
      <w:pPr>
        <w:pStyle w:val="Numberedlistparagraph"/>
      </w:pPr>
      <w:proofErr w:type="spellStart"/>
      <w:r>
        <w:t>HortNZ</w:t>
      </w:r>
      <w:proofErr w:type="spellEnd"/>
      <w:r>
        <w:t xml:space="preserve"> seeks</w:t>
      </w:r>
      <w:r w:rsidR="21D1B0C0">
        <w:t xml:space="preserve"> an</w:t>
      </w:r>
      <w:r>
        <w:t xml:space="preserve"> </w:t>
      </w:r>
      <w:r w:rsidR="21D1B0C0">
        <w:t xml:space="preserve">amendment to NENV-O1 to either remove the word “enhance” or </w:t>
      </w:r>
      <w:r w:rsidR="139F8187">
        <w:t>include the phrase “</w:t>
      </w:r>
      <w:r w:rsidR="00B35649">
        <w:t>restore</w:t>
      </w:r>
      <w:r w:rsidR="139F8187">
        <w:t xml:space="preserve"> where degraded”</w:t>
      </w:r>
      <w:r w:rsidR="34087968">
        <w:t xml:space="preserve"> instead</w:t>
      </w:r>
      <w:r w:rsidR="00B35649">
        <w:t xml:space="preserve"> which captures the Otago</w:t>
      </w:r>
      <w:r w:rsidR="00E63C7C">
        <w:t xml:space="preserve"> Regional Council</w:t>
      </w:r>
      <w:r w:rsidR="00B35649">
        <w:t xml:space="preserve"> approach</w:t>
      </w:r>
      <w:r w:rsidR="139F8187">
        <w:t xml:space="preserve">. </w:t>
      </w:r>
    </w:p>
    <w:p w14:paraId="3369AF46" w14:textId="766CC554" w:rsidR="00776CD1" w:rsidRDefault="00776CD1" w:rsidP="00776CD1">
      <w:pPr>
        <w:pStyle w:val="Numberedlistparagraph"/>
        <w:numPr>
          <w:ilvl w:val="0"/>
          <w:numId w:val="0"/>
        </w:numPr>
        <w:rPr>
          <w:b/>
          <w:bCs/>
          <w:i/>
          <w:iCs/>
        </w:rPr>
      </w:pPr>
      <w:r>
        <w:rPr>
          <w:b/>
          <w:bCs/>
          <w:i/>
          <w:iCs/>
        </w:rPr>
        <w:t xml:space="preserve">Supporting </w:t>
      </w:r>
      <w:r w:rsidR="004625F2">
        <w:rPr>
          <w:b/>
          <w:bCs/>
          <w:i/>
          <w:iCs/>
        </w:rPr>
        <w:t xml:space="preserve">climate action through </w:t>
      </w:r>
      <w:r>
        <w:rPr>
          <w:b/>
          <w:bCs/>
          <w:i/>
          <w:iCs/>
        </w:rPr>
        <w:t>CC</w:t>
      </w:r>
      <w:r w:rsidR="004625F2">
        <w:rPr>
          <w:b/>
          <w:bCs/>
          <w:i/>
          <w:iCs/>
        </w:rPr>
        <w:t xml:space="preserve">-O1, CC-O2 and CC-O3 </w:t>
      </w:r>
    </w:p>
    <w:p w14:paraId="79EF0EF4" w14:textId="7FF5ABF1" w:rsidR="00D5040A" w:rsidRPr="00D5040A" w:rsidRDefault="5CD238EE" w:rsidP="00D5040A">
      <w:pPr>
        <w:pStyle w:val="Numberedlistparagraph"/>
        <w:rPr>
          <w:b/>
          <w:bCs/>
          <w:i/>
          <w:iCs/>
        </w:rPr>
      </w:pPr>
      <w:proofErr w:type="spellStart"/>
      <w:r>
        <w:t>HortNZ</w:t>
      </w:r>
      <w:proofErr w:type="spellEnd"/>
      <w:r>
        <w:t xml:space="preserve"> supports the decision by the S42a author to </w:t>
      </w:r>
      <w:r w:rsidR="3AEB27E5">
        <w:t xml:space="preserve">introduce new objectives for climate change mitigation and adaptation. </w:t>
      </w:r>
      <w:proofErr w:type="gramStart"/>
      <w:r w:rsidR="7660C654">
        <w:t>In particular, we</w:t>
      </w:r>
      <w:proofErr w:type="gramEnd"/>
      <w:r w:rsidR="7660C654">
        <w:t xml:space="preserve"> support CC–O</w:t>
      </w:r>
      <w:r w:rsidR="53825BB4">
        <w:t xml:space="preserve">3, “To support technologies and activities that enable greenhouse </w:t>
      </w:r>
      <w:r w:rsidR="00E63C7C">
        <w:t>g</w:t>
      </w:r>
      <w:r w:rsidR="53825BB4">
        <w:t xml:space="preserve">as emissions reductions and the transition to a low carbon emissions economy, while ensuring their adverse effects are well </w:t>
      </w:r>
      <w:r w:rsidR="53825BB4">
        <w:lastRenderedPageBreak/>
        <w:t xml:space="preserve">managed”. </w:t>
      </w:r>
      <w:r w:rsidR="3AEB27E5">
        <w:t xml:space="preserve">Horticulture is a low emissions activity that can contribute to regional decarbonisation efforts. </w:t>
      </w:r>
    </w:p>
    <w:p w14:paraId="030A1F39" w14:textId="50561A13" w:rsidR="00D5040A" w:rsidRDefault="3AEB27E5" w:rsidP="00D5040A">
      <w:pPr>
        <w:pStyle w:val="Numberedlistparagraph"/>
        <w:rPr>
          <w:b/>
          <w:bCs/>
          <w:i/>
          <w:iCs/>
        </w:rPr>
      </w:pPr>
      <w:r>
        <w:t xml:space="preserve">In addition, climate adaptation </w:t>
      </w:r>
      <w:r w:rsidR="6B64C4A8">
        <w:t xml:space="preserve">may include introducing new crops that were not suited to this region before but will be under </w:t>
      </w:r>
      <w:r w:rsidR="00280E03">
        <w:t>changing conditions</w:t>
      </w:r>
      <w:r w:rsidR="6B64C4A8">
        <w:t xml:space="preserve">. </w:t>
      </w:r>
      <w:r w:rsidR="738DB4DD">
        <w:t xml:space="preserve">The West Coast can expect warmer temperatures, a longer growing season and significantly fewer frosts </w:t>
      </w:r>
      <w:r w:rsidR="00280E03">
        <w:t xml:space="preserve">under climate projections </w:t>
      </w:r>
      <w:r w:rsidR="2939C830">
        <w:t>which would support horticultural expansion.</w:t>
      </w:r>
      <w:r w:rsidR="00451060">
        <w:rPr>
          <w:rStyle w:val="FootnoteReference"/>
        </w:rPr>
        <w:footnoteReference w:id="11"/>
      </w:r>
      <w:r w:rsidR="76EB1E6A" w:rsidRPr="2059D3B3">
        <w:rPr>
          <w:b/>
          <w:bCs/>
          <w:i/>
          <w:iCs/>
        </w:rPr>
        <w:t xml:space="preserve"> </w:t>
      </w:r>
    </w:p>
    <w:p w14:paraId="703DA7F1" w14:textId="479162A3" w:rsidR="00704C1C" w:rsidRDefault="00704C1C" w:rsidP="00704C1C">
      <w:pPr>
        <w:pStyle w:val="Numberedlistparagraph"/>
        <w:numPr>
          <w:ilvl w:val="0"/>
          <w:numId w:val="0"/>
        </w:numPr>
        <w:rPr>
          <w:b/>
          <w:bCs/>
          <w:i/>
          <w:iCs/>
        </w:rPr>
      </w:pPr>
      <w:r>
        <w:rPr>
          <w:b/>
          <w:bCs/>
          <w:i/>
          <w:iCs/>
        </w:rPr>
        <w:t>Conclusion</w:t>
      </w:r>
    </w:p>
    <w:p w14:paraId="3D6F0BE3" w14:textId="0FBBA228" w:rsidR="00F71323" w:rsidRPr="003F0566" w:rsidRDefault="2D4CD9BB" w:rsidP="003F0566">
      <w:pPr>
        <w:pStyle w:val="Numberedlistparagraph"/>
        <w:rPr>
          <w:b/>
          <w:bCs/>
          <w:i/>
          <w:iCs/>
        </w:rPr>
      </w:pPr>
      <w:proofErr w:type="spellStart"/>
      <w:r>
        <w:t>HortNZ</w:t>
      </w:r>
      <w:proofErr w:type="spellEnd"/>
      <w:r>
        <w:t xml:space="preserve"> seeks amendments to </w:t>
      </w:r>
      <w:r w:rsidR="50921F44">
        <w:t xml:space="preserve">align objectives with the language of the NPS-HPL, NPS-IB and the RMA. We support objectives for climate action, particularly those that support low emissions activities for the transition to a low carbon emissions economy. </w:t>
      </w:r>
      <w:r w:rsidR="03DC48F6">
        <w:t>Thank you for your consideration.</w:t>
      </w:r>
    </w:p>
    <w:p w14:paraId="291C07F3" w14:textId="77777777" w:rsidR="00776CD1" w:rsidRPr="00AF1F2E" w:rsidRDefault="00776CD1" w:rsidP="00776CD1">
      <w:pPr>
        <w:pStyle w:val="Numberedlistparagraph"/>
        <w:numPr>
          <w:ilvl w:val="0"/>
          <w:numId w:val="0"/>
        </w:numPr>
        <w:rPr>
          <w:b/>
          <w:bCs/>
          <w:i/>
          <w:iCs/>
        </w:rPr>
      </w:pPr>
    </w:p>
    <w:p w14:paraId="272C5906" w14:textId="4BE1728A" w:rsidR="003C1B3A" w:rsidRPr="00575729" w:rsidRDefault="003C1B3A" w:rsidP="003C1B3A">
      <w:pPr>
        <w:pStyle w:val="name"/>
        <w:rPr>
          <w:rFonts w:ascii="Arial" w:hAnsi="Arial" w:cs="Arial"/>
        </w:rPr>
      </w:pPr>
      <w:r w:rsidRPr="002643BF">
        <w:rPr>
          <w:rFonts w:ascii="Arial" w:hAnsi="Arial" w:cs="Arial"/>
        </w:rPr>
        <w:t>Emily Levenson</w:t>
      </w:r>
    </w:p>
    <w:sdt>
      <w:sdtPr>
        <w:rPr>
          <w:b/>
        </w:rPr>
        <w:alias w:val="Date"/>
        <w:tag w:val="Date"/>
        <w:id w:val="7146386"/>
        <w:placeholder>
          <w:docPart w:val="A4236BD79D5642AA805727A016B9DA5D"/>
        </w:placeholder>
        <w:date w:fullDate="2023-09-29T00:00:00Z">
          <w:dateFormat w:val="d MMMM yyyy"/>
          <w:lid w:val="en-NZ"/>
          <w:storeMappedDataAs w:val="dateTime"/>
          <w:calendar w:val="gregorian"/>
        </w:date>
      </w:sdtPr>
      <w:sdtContent>
        <w:p w14:paraId="2D8BCC6F" w14:textId="1A5C7ECA" w:rsidR="00B3106F" w:rsidRPr="00704C1C" w:rsidRDefault="00B3106F" w:rsidP="00704C1C">
          <w:pPr>
            <w:rPr>
              <w:b/>
            </w:rPr>
          </w:pPr>
          <w:r w:rsidRPr="00704C1C">
            <w:rPr>
              <w:b/>
            </w:rPr>
            <w:t>2</w:t>
          </w:r>
          <w:r>
            <w:rPr>
              <w:b/>
            </w:rPr>
            <w:t>9</w:t>
          </w:r>
          <w:r w:rsidRPr="00704C1C">
            <w:rPr>
              <w:b/>
            </w:rPr>
            <w:t xml:space="preserve"> September 2023</w:t>
          </w:r>
        </w:p>
      </w:sdtContent>
    </w:sdt>
    <w:sectPr w:rsidR="00B3106F" w:rsidRPr="00704C1C" w:rsidSect="00246F90">
      <w:pgSz w:w="11909" w:h="16834" w:code="9"/>
      <w:pgMar w:top="1440"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B6E3F" w14:textId="77777777" w:rsidR="00A528A3" w:rsidRDefault="00A528A3" w:rsidP="003C1B3A">
      <w:pPr>
        <w:spacing w:after="0" w:line="240" w:lineRule="auto"/>
      </w:pPr>
      <w:r>
        <w:separator/>
      </w:r>
    </w:p>
  </w:endnote>
  <w:endnote w:type="continuationSeparator" w:id="0">
    <w:p w14:paraId="7ACC8FD1" w14:textId="77777777" w:rsidR="00A528A3" w:rsidRDefault="00A528A3" w:rsidP="003C1B3A">
      <w:pPr>
        <w:spacing w:after="0" w:line="240" w:lineRule="auto"/>
      </w:pPr>
      <w:r>
        <w:continuationSeparator/>
      </w:r>
    </w:p>
  </w:endnote>
  <w:endnote w:type="continuationNotice" w:id="1">
    <w:p w14:paraId="2E6A4177" w14:textId="77777777" w:rsidR="00A528A3" w:rsidRDefault="00A528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77073" w14:textId="77777777" w:rsidR="00A528A3" w:rsidRDefault="00A528A3" w:rsidP="003C1B3A">
      <w:pPr>
        <w:spacing w:after="0" w:line="240" w:lineRule="auto"/>
      </w:pPr>
      <w:r>
        <w:separator/>
      </w:r>
    </w:p>
  </w:footnote>
  <w:footnote w:type="continuationSeparator" w:id="0">
    <w:p w14:paraId="284F9AE1" w14:textId="77777777" w:rsidR="00A528A3" w:rsidRDefault="00A528A3" w:rsidP="003C1B3A">
      <w:pPr>
        <w:spacing w:after="0" w:line="240" w:lineRule="auto"/>
      </w:pPr>
      <w:r>
        <w:continuationSeparator/>
      </w:r>
    </w:p>
  </w:footnote>
  <w:footnote w:type="continuationNotice" w:id="1">
    <w:p w14:paraId="3327D492" w14:textId="77777777" w:rsidR="00A528A3" w:rsidRDefault="00A528A3">
      <w:pPr>
        <w:spacing w:after="0" w:line="240" w:lineRule="auto"/>
      </w:pPr>
    </w:p>
  </w:footnote>
  <w:footnote w:id="2">
    <w:p w14:paraId="508D7A2C" w14:textId="77777777" w:rsidR="004462B1" w:rsidRPr="00D26A34" w:rsidRDefault="004462B1" w:rsidP="004462B1">
      <w:pPr>
        <w:pStyle w:val="FootnoteText"/>
        <w:rPr>
          <w:lang w:val="en-US"/>
        </w:rPr>
      </w:pPr>
      <w:r>
        <w:rPr>
          <w:rStyle w:val="FootnoteReference"/>
        </w:rPr>
        <w:footnoteRef/>
      </w:r>
      <w:r>
        <w:t xml:space="preserve"> Fresh Facts: New Zealand Horticultural Exports 2021. </w:t>
      </w:r>
      <w:r w:rsidRPr="00F97B0E">
        <w:t>https://unitedfresh.co.nz/assets/site/Fresh-Facts-2021.pdf</w:t>
      </w:r>
    </w:p>
  </w:footnote>
  <w:footnote w:id="3">
    <w:p w14:paraId="16DBE0A9" w14:textId="77777777" w:rsidR="003171DE" w:rsidRPr="0097372B" w:rsidRDefault="003171DE" w:rsidP="003171DE">
      <w:pPr>
        <w:pStyle w:val="FootnoteText"/>
      </w:pPr>
      <w:r>
        <w:rPr>
          <w:rStyle w:val="FootnoteReference"/>
        </w:rPr>
        <w:footnoteRef/>
      </w:r>
      <w:r>
        <w:t xml:space="preserve"> “Te Tai o </w:t>
      </w:r>
      <w:proofErr w:type="spellStart"/>
      <w:r>
        <w:t>Poutini</w:t>
      </w:r>
      <w:proofErr w:type="spellEnd"/>
      <w:r>
        <w:t xml:space="preserve"> Plan – Section 32 Evaluation: Report Twelve Rural Zones/</w:t>
      </w:r>
      <w:proofErr w:type="spellStart"/>
      <w:r>
        <w:t>Ngā</w:t>
      </w:r>
      <w:proofErr w:type="spellEnd"/>
      <w:r>
        <w:t xml:space="preserve"> </w:t>
      </w:r>
      <w:proofErr w:type="spellStart"/>
      <w:r>
        <w:t>Takiwā</w:t>
      </w:r>
      <w:proofErr w:type="spellEnd"/>
      <w:r>
        <w:t xml:space="preserve"> </w:t>
      </w:r>
      <w:proofErr w:type="spellStart"/>
      <w:r>
        <w:t>Tuawhenua</w:t>
      </w:r>
      <w:proofErr w:type="spellEnd"/>
      <w:r>
        <w:t xml:space="preserve">” </w:t>
      </w:r>
      <w:r>
        <w:rPr>
          <w:lang w:val="en-US"/>
        </w:rPr>
        <w:t>(p. 11)</w:t>
      </w:r>
    </w:p>
  </w:footnote>
  <w:footnote w:id="4">
    <w:p w14:paraId="23A0727F" w14:textId="6B5DC92C" w:rsidR="00DC40AC" w:rsidRPr="00DC40AC" w:rsidRDefault="00DC40AC">
      <w:pPr>
        <w:pStyle w:val="FootnoteText"/>
        <w:rPr>
          <w:lang w:val="en-US"/>
        </w:rPr>
      </w:pPr>
      <w:r>
        <w:rPr>
          <w:rStyle w:val="FootnoteReference"/>
        </w:rPr>
        <w:footnoteRef/>
      </w:r>
      <w:r>
        <w:t xml:space="preserve"> </w:t>
      </w:r>
      <w:r>
        <w:rPr>
          <w:lang w:val="en-US"/>
        </w:rPr>
        <w:t>Section 55(2D) Resource Management Act 1991</w:t>
      </w:r>
    </w:p>
  </w:footnote>
  <w:footnote w:id="5">
    <w:p w14:paraId="1E2D71B6" w14:textId="77777777" w:rsidR="008F7320" w:rsidRPr="00D03118" w:rsidRDefault="008F7320" w:rsidP="008F7320">
      <w:pPr>
        <w:pStyle w:val="FootnoteText"/>
        <w:rPr>
          <w:lang w:val="en-US"/>
        </w:rPr>
      </w:pPr>
      <w:r>
        <w:rPr>
          <w:rStyle w:val="FootnoteReference"/>
        </w:rPr>
        <w:footnoteRef/>
      </w:r>
      <w:r>
        <w:t xml:space="preserve"> </w:t>
      </w:r>
      <w:r>
        <w:rPr>
          <w:lang w:val="en-US"/>
        </w:rPr>
        <w:t>Natural and Built Environment Act 2023 Clause 6(11)</w:t>
      </w:r>
    </w:p>
  </w:footnote>
  <w:footnote w:id="6">
    <w:p w14:paraId="50701D85" w14:textId="77777777" w:rsidR="008F7320" w:rsidRPr="00642A14" w:rsidRDefault="008F7320" w:rsidP="008F7320">
      <w:pPr>
        <w:pStyle w:val="FootnoteText"/>
        <w:rPr>
          <w:lang w:val="en-US"/>
        </w:rPr>
      </w:pPr>
      <w:r>
        <w:rPr>
          <w:rStyle w:val="FootnoteReference"/>
        </w:rPr>
        <w:footnoteRef/>
      </w:r>
      <w:r>
        <w:t xml:space="preserve"> </w:t>
      </w:r>
      <w:r>
        <w:rPr>
          <w:lang w:val="en-US"/>
        </w:rPr>
        <w:t>Natural and Built Environment Act 2023 Clause 129(g)</w:t>
      </w:r>
    </w:p>
  </w:footnote>
  <w:footnote w:id="7">
    <w:p w14:paraId="51036204" w14:textId="32B10A49" w:rsidR="00D67117" w:rsidRPr="00D67117" w:rsidRDefault="00D67117">
      <w:pPr>
        <w:pStyle w:val="FootnoteText"/>
        <w:rPr>
          <w:lang w:val="en-US"/>
        </w:rPr>
      </w:pPr>
      <w:r>
        <w:rPr>
          <w:rStyle w:val="FootnoteReference"/>
        </w:rPr>
        <w:footnoteRef/>
      </w:r>
      <w:r>
        <w:t xml:space="preserve"> </w:t>
      </w:r>
      <w:r>
        <w:rPr>
          <w:lang w:val="en-US"/>
        </w:rPr>
        <w:t xml:space="preserve">Horticulture New Zealand. “Submission on Proposed West Coast Combined District Plan”. 11 November 2022. </w:t>
      </w:r>
      <w:r w:rsidR="00872E29">
        <w:rPr>
          <w:lang w:val="en-US"/>
        </w:rPr>
        <w:t>(p. 14)</w:t>
      </w:r>
    </w:p>
  </w:footnote>
  <w:footnote w:id="8">
    <w:p w14:paraId="3FB90085" w14:textId="23D1FF43" w:rsidR="001543BF" w:rsidRPr="001543BF" w:rsidRDefault="001543BF">
      <w:pPr>
        <w:pStyle w:val="FootnoteText"/>
        <w:rPr>
          <w:lang w:val="en-US"/>
        </w:rPr>
      </w:pPr>
      <w:r>
        <w:rPr>
          <w:rStyle w:val="FootnoteReference"/>
        </w:rPr>
        <w:footnoteRef/>
      </w:r>
      <w:r>
        <w:t xml:space="preserve"> </w:t>
      </w:r>
      <w:r w:rsidR="001F66A2">
        <w:rPr>
          <w:lang w:val="en-US"/>
        </w:rPr>
        <w:t>Appendix 2: Submissions and Further Submissions on the Strategic Directions Topic with Recommendations</w:t>
      </w:r>
    </w:p>
  </w:footnote>
  <w:footnote w:id="9">
    <w:p w14:paraId="18CF828B" w14:textId="166CAC7B" w:rsidR="004D6CE7" w:rsidRPr="004D6CE7" w:rsidRDefault="004D6CE7">
      <w:pPr>
        <w:pStyle w:val="FootnoteText"/>
        <w:rPr>
          <w:lang w:val="en-US"/>
        </w:rPr>
      </w:pPr>
      <w:r>
        <w:rPr>
          <w:rStyle w:val="FootnoteReference"/>
        </w:rPr>
        <w:footnoteRef/>
      </w:r>
      <w:r>
        <w:t xml:space="preserve"> </w:t>
      </w:r>
      <w:r>
        <w:rPr>
          <w:lang w:val="en-US"/>
        </w:rPr>
        <w:t>National Policy Statement for Indigenous Biodiversity 2023</w:t>
      </w:r>
    </w:p>
  </w:footnote>
  <w:footnote w:id="10">
    <w:p w14:paraId="525CF6D3" w14:textId="1F7A97B0" w:rsidR="00DB7B3E" w:rsidRPr="00DB7B3E" w:rsidRDefault="00DB7B3E">
      <w:pPr>
        <w:pStyle w:val="FootnoteText"/>
        <w:rPr>
          <w:lang w:val="en-US"/>
        </w:rPr>
      </w:pPr>
      <w:r>
        <w:rPr>
          <w:rStyle w:val="FootnoteReference"/>
        </w:rPr>
        <w:footnoteRef/>
      </w:r>
      <w:r>
        <w:t xml:space="preserve"> </w:t>
      </w:r>
      <w:r>
        <w:rPr>
          <w:lang w:val="en-US"/>
        </w:rPr>
        <w:t xml:space="preserve">Otago Regional Council. Partially Operative Otago Regional Policy Statement, </w:t>
      </w:r>
      <w:r w:rsidR="00371F35">
        <w:rPr>
          <w:lang w:val="en-US"/>
        </w:rPr>
        <w:t xml:space="preserve">15 March 2021. (p. 32) </w:t>
      </w:r>
      <w:r w:rsidR="00371F35" w:rsidRPr="00371F35">
        <w:rPr>
          <w:lang w:val="en-US"/>
        </w:rPr>
        <w:t>https://www.orc.govt.nz/media/9658/rps_partially-operative_2019_2021.pdf</w:t>
      </w:r>
    </w:p>
  </w:footnote>
  <w:footnote w:id="11">
    <w:p w14:paraId="4073FA8D" w14:textId="1EAD170C" w:rsidR="00451060" w:rsidRPr="00451060" w:rsidRDefault="00451060">
      <w:pPr>
        <w:pStyle w:val="FootnoteText"/>
        <w:rPr>
          <w:lang w:val="en-US"/>
        </w:rPr>
      </w:pPr>
      <w:r>
        <w:rPr>
          <w:rStyle w:val="FootnoteReference"/>
        </w:rPr>
        <w:footnoteRef/>
      </w:r>
      <w:r>
        <w:t xml:space="preserve"> </w:t>
      </w:r>
      <w:r>
        <w:rPr>
          <w:lang w:val="en-US"/>
        </w:rPr>
        <w:t xml:space="preserve">Ministry for the Environment. “Climate change projections for the West Coast region”. 31 May 2018. </w:t>
      </w:r>
      <w:r w:rsidRPr="00451060">
        <w:rPr>
          <w:lang w:val="en-US"/>
        </w:rPr>
        <w:t>https://environment.govt.nz/facts-and-science/climate-change/impacts-of-climate-change-per-region/projections-west-coast-region/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69C6"/>
    <w:multiLevelType w:val="multilevel"/>
    <w:tmpl w:val="7ADA6562"/>
    <w:lvl w:ilvl="0">
      <w:start w:val="11"/>
      <w:numFmt w:val="decimal"/>
      <w:lvlText w:val="%1."/>
      <w:lvlJc w:val="left"/>
      <w:pPr>
        <w:ind w:left="993"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855899"/>
    <w:multiLevelType w:val="multilevel"/>
    <w:tmpl w:val="526A1C5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905CF9"/>
    <w:multiLevelType w:val="multilevel"/>
    <w:tmpl w:val="0ABE935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633830"/>
    <w:multiLevelType w:val="multilevel"/>
    <w:tmpl w:val="B34E297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3533D3"/>
    <w:multiLevelType w:val="hybridMultilevel"/>
    <w:tmpl w:val="474211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1D5533D"/>
    <w:multiLevelType w:val="multilevel"/>
    <w:tmpl w:val="176C05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4A52822"/>
    <w:multiLevelType w:val="multilevel"/>
    <w:tmpl w:val="C4CC7E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892592F"/>
    <w:multiLevelType w:val="multilevel"/>
    <w:tmpl w:val="5F444F5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A4755D6"/>
    <w:multiLevelType w:val="multilevel"/>
    <w:tmpl w:val="654479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DA7822"/>
    <w:multiLevelType w:val="hybridMultilevel"/>
    <w:tmpl w:val="1D98C8B6"/>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0" w15:restartNumberingAfterBreak="0">
    <w:nsid w:val="27214D26"/>
    <w:multiLevelType w:val="multilevel"/>
    <w:tmpl w:val="CFDE07F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2F345FB"/>
    <w:multiLevelType w:val="multilevel"/>
    <w:tmpl w:val="C9C65F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C96D3F"/>
    <w:multiLevelType w:val="multilevel"/>
    <w:tmpl w:val="525CE4FE"/>
    <w:lvl w:ilvl="0">
      <w:start w:val="10"/>
      <w:numFmt w:val="decimal"/>
      <w:lvlText w:val="%1."/>
      <w:lvlJc w:val="left"/>
      <w:pPr>
        <w:ind w:left="993"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02092D"/>
    <w:multiLevelType w:val="multilevel"/>
    <w:tmpl w:val="599409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D5B1575"/>
    <w:multiLevelType w:val="multilevel"/>
    <w:tmpl w:val="996062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AC81BB8"/>
    <w:multiLevelType w:val="multilevel"/>
    <w:tmpl w:val="231ADD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4D33C0"/>
    <w:multiLevelType w:val="multilevel"/>
    <w:tmpl w:val="DF045644"/>
    <w:lvl w:ilvl="0">
      <w:start w:val="12"/>
      <w:numFmt w:val="decimal"/>
      <w:lvlText w:val="%1."/>
      <w:lvlJc w:val="left"/>
      <w:pPr>
        <w:ind w:left="993"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D64DEB"/>
    <w:multiLevelType w:val="hybridMultilevel"/>
    <w:tmpl w:val="AA6A2F4C"/>
    <w:lvl w:ilvl="0" w:tplc="14090001">
      <w:start w:val="1"/>
      <w:numFmt w:val="bullet"/>
      <w:lvlText w:val=""/>
      <w:lvlJc w:val="left"/>
      <w:pPr>
        <w:ind w:left="1713" w:hanging="360"/>
      </w:pPr>
      <w:rPr>
        <w:rFonts w:ascii="Symbol" w:hAnsi="Symbol" w:hint="default"/>
      </w:rPr>
    </w:lvl>
    <w:lvl w:ilvl="1" w:tplc="14090003" w:tentative="1">
      <w:start w:val="1"/>
      <w:numFmt w:val="bullet"/>
      <w:lvlText w:val="o"/>
      <w:lvlJc w:val="left"/>
      <w:pPr>
        <w:ind w:left="2433" w:hanging="360"/>
      </w:pPr>
      <w:rPr>
        <w:rFonts w:ascii="Courier New" w:hAnsi="Courier New" w:cs="Courier New" w:hint="default"/>
      </w:rPr>
    </w:lvl>
    <w:lvl w:ilvl="2" w:tplc="14090005" w:tentative="1">
      <w:start w:val="1"/>
      <w:numFmt w:val="bullet"/>
      <w:lvlText w:val=""/>
      <w:lvlJc w:val="left"/>
      <w:pPr>
        <w:ind w:left="3153" w:hanging="360"/>
      </w:pPr>
      <w:rPr>
        <w:rFonts w:ascii="Wingdings" w:hAnsi="Wingdings" w:hint="default"/>
      </w:rPr>
    </w:lvl>
    <w:lvl w:ilvl="3" w:tplc="14090001" w:tentative="1">
      <w:start w:val="1"/>
      <w:numFmt w:val="bullet"/>
      <w:lvlText w:val=""/>
      <w:lvlJc w:val="left"/>
      <w:pPr>
        <w:ind w:left="3873" w:hanging="360"/>
      </w:pPr>
      <w:rPr>
        <w:rFonts w:ascii="Symbol" w:hAnsi="Symbol" w:hint="default"/>
      </w:rPr>
    </w:lvl>
    <w:lvl w:ilvl="4" w:tplc="14090003" w:tentative="1">
      <w:start w:val="1"/>
      <w:numFmt w:val="bullet"/>
      <w:lvlText w:val="o"/>
      <w:lvlJc w:val="left"/>
      <w:pPr>
        <w:ind w:left="4593" w:hanging="360"/>
      </w:pPr>
      <w:rPr>
        <w:rFonts w:ascii="Courier New" w:hAnsi="Courier New" w:cs="Courier New" w:hint="default"/>
      </w:rPr>
    </w:lvl>
    <w:lvl w:ilvl="5" w:tplc="14090005" w:tentative="1">
      <w:start w:val="1"/>
      <w:numFmt w:val="bullet"/>
      <w:lvlText w:val=""/>
      <w:lvlJc w:val="left"/>
      <w:pPr>
        <w:ind w:left="5313" w:hanging="360"/>
      </w:pPr>
      <w:rPr>
        <w:rFonts w:ascii="Wingdings" w:hAnsi="Wingdings" w:hint="default"/>
      </w:rPr>
    </w:lvl>
    <w:lvl w:ilvl="6" w:tplc="14090001" w:tentative="1">
      <w:start w:val="1"/>
      <w:numFmt w:val="bullet"/>
      <w:lvlText w:val=""/>
      <w:lvlJc w:val="left"/>
      <w:pPr>
        <w:ind w:left="6033" w:hanging="360"/>
      </w:pPr>
      <w:rPr>
        <w:rFonts w:ascii="Symbol" w:hAnsi="Symbol" w:hint="default"/>
      </w:rPr>
    </w:lvl>
    <w:lvl w:ilvl="7" w:tplc="14090003" w:tentative="1">
      <w:start w:val="1"/>
      <w:numFmt w:val="bullet"/>
      <w:lvlText w:val="o"/>
      <w:lvlJc w:val="left"/>
      <w:pPr>
        <w:ind w:left="6753" w:hanging="360"/>
      </w:pPr>
      <w:rPr>
        <w:rFonts w:ascii="Courier New" w:hAnsi="Courier New" w:cs="Courier New" w:hint="default"/>
      </w:rPr>
    </w:lvl>
    <w:lvl w:ilvl="8" w:tplc="14090005" w:tentative="1">
      <w:start w:val="1"/>
      <w:numFmt w:val="bullet"/>
      <w:lvlText w:val=""/>
      <w:lvlJc w:val="left"/>
      <w:pPr>
        <w:ind w:left="7473" w:hanging="360"/>
      </w:pPr>
      <w:rPr>
        <w:rFonts w:ascii="Wingdings" w:hAnsi="Wingdings" w:hint="default"/>
      </w:rPr>
    </w:lvl>
  </w:abstractNum>
  <w:abstractNum w:abstractNumId="18" w15:restartNumberingAfterBreak="0">
    <w:nsid w:val="4ECC1C18"/>
    <w:multiLevelType w:val="multilevel"/>
    <w:tmpl w:val="F8BE21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B037CC"/>
    <w:multiLevelType w:val="multilevel"/>
    <w:tmpl w:val="B6ECEE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9F599E"/>
    <w:multiLevelType w:val="multilevel"/>
    <w:tmpl w:val="76E6B06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3BD3A6A"/>
    <w:multiLevelType w:val="hybridMultilevel"/>
    <w:tmpl w:val="7F9C07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7AA55D7"/>
    <w:multiLevelType w:val="multilevel"/>
    <w:tmpl w:val="DED2D3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185979"/>
    <w:multiLevelType w:val="multilevel"/>
    <w:tmpl w:val="9F7256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3B7AFE"/>
    <w:multiLevelType w:val="multilevel"/>
    <w:tmpl w:val="6EE0F858"/>
    <w:lvl w:ilvl="0">
      <w:start w:val="1"/>
      <w:numFmt w:val="decimal"/>
      <w:pStyle w:val="Numberedlistparagraph"/>
      <w:lvlText w:val="%1."/>
      <w:lvlJc w:val="left"/>
      <w:pPr>
        <w:tabs>
          <w:tab w:val="num" w:pos="851"/>
        </w:tabs>
        <w:ind w:left="851" w:hanging="851"/>
      </w:pPr>
      <w:rPr>
        <w:b w:val="0"/>
        <w:i w:val="0"/>
        <w:color w:val="000000" w:themeColor="text1"/>
        <w:sz w:val="22"/>
      </w:rPr>
    </w:lvl>
    <w:lvl w:ilvl="1">
      <w:start w:val="1"/>
      <w:numFmt w:val="lowerLetter"/>
      <w:lvlText w:val="(%2)"/>
      <w:lvlJc w:val="left"/>
      <w:pPr>
        <w:tabs>
          <w:tab w:val="num" w:pos="1559"/>
        </w:tabs>
        <w:ind w:left="1559" w:hanging="850"/>
      </w:pPr>
      <w:rPr>
        <w:rFonts w:ascii="Century Gothic" w:hAnsi="Century Gothic" w:hint="default"/>
        <w:b w:val="0"/>
        <w:i w:val="0"/>
        <w:color w:val="auto"/>
        <w:sz w:val="22"/>
      </w:rPr>
    </w:lvl>
    <w:lvl w:ilvl="2">
      <w:start w:val="1"/>
      <w:numFmt w:val="lowerRoman"/>
      <w:lvlText w:val="%3."/>
      <w:lvlJc w:val="left"/>
      <w:pPr>
        <w:tabs>
          <w:tab w:val="num" w:pos="2410"/>
        </w:tabs>
        <w:ind w:left="2410" w:hanging="851"/>
      </w:pPr>
      <w:rPr>
        <w:rFonts w:ascii="Century Gothic" w:hAnsi="Century Gothic" w:hint="default"/>
        <w:b w:val="0"/>
        <w:i w:val="0"/>
        <w:color w:val="auto"/>
        <w:sz w:val="22"/>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5" w15:restartNumberingAfterBreak="0">
    <w:nsid w:val="602114B0"/>
    <w:multiLevelType w:val="multilevel"/>
    <w:tmpl w:val="9D58BF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C83DAF"/>
    <w:multiLevelType w:val="hybridMultilevel"/>
    <w:tmpl w:val="49549DC2"/>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27" w15:restartNumberingAfterBreak="0">
    <w:nsid w:val="6FD20C80"/>
    <w:multiLevelType w:val="multilevel"/>
    <w:tmpl w:val="6428B2EA"/>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ACE1615"/>
    <w:multiLevelType w:val="multilevel"/>
    <w:tmpl w:val="C4CC7E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85879474">
    <w:abstractNumId w:val="16"/>
  </w:num>
  <w:num w:numId="2" w16cid:durableId="1096436826">
    <w:abstractNumId w:val="0"/>
  </w:num>
  <w:num w:numId="3" w16cid:durableId="922643046">
    <w:abstractNumId w:val="12"/>
  </w:num>
  <w:num w:numId="4" w16cid:durableId="250358818">
    <w:abstractNumId w:val="27"/>
  </w:num>
  <w:num w:numId="5" w16cid:durableId="653679234">
    <w:abstractNumId w:val="24"/>
  </w:num>
  <w:num w:numId="6" w16cid:durableId="1802768749">
    <w:abstractNumId w:val="4"/>
  </w:num>
  <w:num w:numId="7" w16cid:durableId="1943299216">
    <w:abstractNumId w:val="17"/>
  </w:num>
  <w:num w:numId="8" w16cid:durableId="191767930">
    <w:abstractNumId w:val="26"/>
  </w:num>
  <w:num w:numId="9" w16cid:durableId="1908566607">
    <w:abstractNumId w:val="9"/>
  </w:num>
  <w:num w:numId="10" w16cid:durableId="642344486">
    <w:abstractNumId w:val="24"/>
  </w:num>
  <w:num w:numId="11" w16cid:durableId="2103187241">
    <w:abstractNumId w:val="23"/>
  </w:num>
  <w:num w:numId="12" w16cid:durableId="935139666">
    <w:abstractNumId w:val="25"/>
  </w:num>
  <w:num w:numId="13" w16cid:durableId="613755559">
    <w:abstractNumId w:val="15"/>
  </w:num>
  <w:num w:numId="14" w16cid:durableId="1973054465">
    <w:abstractNumId w:val="24"/>
  </w:num>
  <w:num w:numId="15" w16cid:durableId="1499731894">
    <w:abstractNumId w:val="18"/>
  </w:num>
  <w:num w:numId="16" w16cid:durableId="1383407775">
    <w:abstractNumId w:val="8"/>
  </w:num>
  <w:num w:numId="17" w16cid:durableId="513034831">
    <w:abstractNumId w:val="22"/>
  </w:num>
  <w:num w:numId="18" w16cid:durableId="1812942504">
    <w:abstractNumId w:val="19"/>
  </w:num>
  <w:num w:numId="19" w16cid:durableId="1368598506">
    <w:abstractNumId w:val="11"/>
  </w:num>
  <w:num w:numId="20" w16cid:durableId="80225382">
    <w:abstractNumId w:val="28"/>
  </w:num>
  <w:num w:numId="21" w16cid:durableId="541209099">
    <w:abstractNumId w:val="5"/>
  </w:num>
  <w:num w:numId="22" w16cid:durableId="2118598019">
    <w:abstractNumId w:val="13"/>
  </w:num>
  <w:num w:numId="23" w16cid:durableId="193810219">
    <w:abstractNumId w:val="3"/>
  </w:num>
  <w:num w:numId="24" w16cid:durableId="1990480010">
    <w:abstractNumId w:val="1"/>
  </w:num>
  <w:num w:numId="25" w16cid:durableId="379323664">
    <w:abstractNumId w:val="2"/>
  </w:num>
  <w:num w:numId="26" w16cid:durableId="1905139581">
    <w:abstractNumId w:val="7"/>
  </w:num>
  <w:num w:numId="27" w16cid:durableId="1205756569">
    <w:abstractNumId w:val="20"/>
  </w:num>
  <w:num w:numId="28" w16cid:durableId="1078795036">
    <w:abstractNumId w:val="14"/>
  </w:num>
  <w:num w:numId="29" w16cid:durableId="792090863">
    <w:abstractNumId w:val="10"/>
  </w:num>
  <w:num w:numId="30" w16cid:durableId="1569731659">
    <w:abstractNumId w:val="24"/>
  </w:num>
  <w:num w:numId="31" w16cid:durableId="1913734939">
    <w:abstractNumId w:val="6"/>
  </w:num>
  <w:num w:numId="32" w16cid:durableId="167450167">
    <w:abstractNumId w:val="21"/>
  </w:num>
  <w:num w:numId="33" w16cid:durableId="25266277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176030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1970907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7066619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B8F"/>
    <w:rsid w:val="00005B4E"/>
    <w:rsid w:val="00007AD8"/>
    <w:rsid w:val="00011625"/>
    <w:rsid w:val="00024DE5"/>
    <w:rsid w:val="000250CC"/>
    <w:rsid w:val="00026310"/>
    <w:rsid w:val="00027E9E"/>
    <w:rsid w:val="00031802"/>
    <w:rsid w:val="00033D0E"/>
    <w:rsid w:val="000366C8"/>
    <w:rsid w:val="000379F2"/>
    <w:rsid w:val="0004063F"/>
    <w:rsid w:val="000442ED"/>
    <w:rsid w:val="0004512A"/>
    <w:rsid w:val="0004711F"/>
    <w:rsid w:val="00047506"/>
    <w:rsid w:val="0005214F"/>
    <w:rsid w:val="00052BEE"/>
    <w:rsid w:val="00052DA0"/>
    <w:rsid w:val="00063A7B"/>
    <w:rsid w:val="00063B80"/>
    <w:rsid w:val="000650F7"/>
    <w:rsid w:val="0007551C"/>
    <w:rsid w:val="00085F22"/>
    <w:rsid w:val="0009074F"/>
    <w:rsid w:val="000907CC"/>
    <w:rsid w:val="00091361"/>
    <w:rsid w:val="00096887"/>
    <w:rsid w:val="000976EB"/>
    <w:rsid w:val="000A1308"/>
    <w:rsid w:val="000A276C"/>
    <w:rsid w:val="000A2F12"/>
    <w:rsid w:val="000A3EDC"/>
    <w:rsid w:val="000A59FC"/>
    <w:rsid w:val="000A6D20"/>
    <w:rsid w:val="000A7E0B"/>
    <w:rsid w:val="000B28FF"/>
    <w:rsid w:val="000B61F5"/>
    <w:rsid w:val="000C0B8C"/>
    <w:rsid w:val="000C41A4"/>
    <w:rsid w:val="000D0600"/>
    <w:rsid w:val="000D1B7A"/>
    <w:rsid w:val="000D1BAE"/>
    <w:rsid w:val="000E3192"/>
    <w:rsid w:val="000E705F"/>
    <w:rsid w:val="000F2305"/>
    <w:rsid w:val="000F3100"/>
    <w:rsid w:val="001016B8"/>
    <w:rsid w:val="00102E3D"/>
    <w:rsid w:val="00106312"/>
    <w:rsid w:val="00106EC9"/>
    <w:rsid w:val="0011635A"/>
    <w:rsid w:val="001166F6"/>
    <w:rsid w:val="00117387"/>
    <w:rsid w:val="0012368F"/>
    <w:rsid w:val="0013151F"/>
    <w:rsid w:val="00134585"/>
    <w:rsid w:val="00136535"/>
    <w:rsid w:val="00136DE3"/>
    <w:rsid w:val="00137469"/>
    <w:rsid w:val="00141B60"/>
    <w:rsid w:val="00144724"/>
    <w:rsid w:val="00145332"/>
    <w:rsid w:val="0015157C"/>
    <w:rsid w:val="0015255C"/>
    <w:rsid w:val="001543BF"/>
    <w:rsid w:val="00160D81"/>
    <w:rsid w:val="0017501F"/>
    <w:rsid w:val="00176154"/>
    <w:rsid w:val="00177C87"/>
    <w:rsid w:val="00185BA7"/>
    <w:rsid w:val="00193091"/>
    <w:rsid w:val="001A1211"/>
    <w:rsid w:val="001A3C64"/>
    <w:rsid w:val="001B2E57"/>
    <w:rsid w:val="001C3961"/>
    <w:rsid w:val="001C3F3C"/>
    <w:rsid w:val="001D24E9"/>
    <w:rsid w:val="001D5544"/>
    <w:rsid w:val="001D5AC4"/>
    <w:rsid w:val="001D5C91"/>
    <w:rsid w:val="001D67BD"/>
    <w:rsid w:val="001D7AFD"/>
    <w:rsid w:val="001E700A"/>
    <w:rsid w:val="001E743C"/>
    <w:rsid w:val="001F0E9B"/>
    <w:rsid w:val="001F66A2"/>
    <w:rsid w:val="001F695D"/>
    <w:rsid w:val="002031E7"/>
    <w:rsid w:val="00204AB0"/>
    <w:rsid w:val="002218BF"/>
    <w:rsid w:val="00223A40"/>
    <w:rsid w:val="002263EA"/>
    <w:rsid w:val="002275AB"/>
    <w:rsid w:val="0024170C"/>
    <w:rsid w:val="00241ACF"/>
    <w:rsid w:val="00242ED2"/>
    <w:rsid w:val="00244F48"/>
    <w:rsid w:val="00246445"/>
    <w:rsid w:val="002465DB"/>
    <w:rsid w:val="00246F90"/>
    <w:rsid w:val="0024725F"/>
    <w:rsid w:val="002643BF"/>
    <w:rsid w:val="00270199"/>
    <w:rsid w:val="00275165"/>
    <w:rsid w:val="00280E03"/>
    <w:rsid w:val="00282B38"/>
    <w:rsid w:val="0028426F"/>
    <w:rsid w:val="00285AD4"/>
    <w:rsid w:val="0029131C"/>
    <w:rsid w:val="00293B72"/>
    <w:rsid w:val="002A16E5"/>
    <w:rsid w:val="002B23C9"/>
    <w:rsid w:val="002C491D"/>
    <w:rsid w:val="002C6314"/>
    <w:rsid w:val="002C6802"/>
    <w:rsid w:val="002C6E7B"/>
    <w:rsid w:val="002D29B8"/>
    <w:rsid w:val="002D486C"/>
    <w:rsid w:val="002E0604"/>
    <w:rsid w:val="002E13C5"/>
    <w:rsid w:val="002E2342"/>
    <w:rsid w:val="002E3CF3"/>
    <w:rsid w:val="002E6013"/>
    <w:rsid w:val="002F0DFB"/>
    <w:rsid w:val="002F4411"/>
    <w:rsid w:val="002F4D99"/>
    <w:rsid w:val="002F75EF"/>
    <w:rsid w:val="00310E3E"/>
    <w:rsid w:val="003126B0"/>
    <w:rsid w:val="003171DE"/>
    <w:rsid w:val="00320E0E"/>
    <w:rsid w:val="00337EC9"/>
    <w:rsid w:val="00347067"/>
    <w:rsid w:val="00353853"/>
    <w:rsid w:val="00353F4F"/>
    <w:rsid w:val="0035758A"/>
    <w:rsid w:val="003607A1"/>
    <w:rsid w:val="0036139D"/>
    <w:rsid w:val="00361FE5"/>
    <w:rsid w:val="0036346C"/>
    <w:rsid w:val="00371F35"/>
    <w:rsid w:val="00380F44"/>
    <w:rsid w:val="00381467"/>
    <w:rsid w:val="0038230A"/>
    <w:rsid w:val="00382AD1"/>
    <w:rsid w:val="0039133E"/>
    <w:rsid w:val="00392B9E"/>
    <w:rsid w:val="0039360C"/>
    <w:rsid w:val="003A0E81"/>
    <w:rsid w:val="003A2126"/>
    <w:rsid w:val="003A4689"/>
    <w:rsid w:val="003A50A9"/>
    <w:rsid w:val="003C0FA6"/>
    <w:rsid w:val="003C1474"/>
    <w:rsid w:val="003C1B3A"/>
    <w:rsid w:val="003C326E"/>
    <w:rsid w:val="003C78E5"/>
    <w:rsid w:val="003D0DAA"/>
    <w:rsid w:val="003D3F4E"/>
    <w:rsid w:val="003D53C3"/>
    <w:rsid w:val="003E021E"/>
    <w:rsid w:val="003E1141"/>
    <w:rsid w:val="003E2346"/>
    <w:rsid w:val="003E340F"/>
    <w:rsid w:val="003E55FE"/>
    <w:rsid w:val="003E5770"/>
    <w:rsid w:val="003E7B13"/>
    <w:rsid w:val="003F0566"/>
    <w:rsid w:val="003F72FA"/>
    <w:rsid w:val="003F740D"/>
    <w:rsid w:val="00400D3C"/>
    <w:rsid w:val="00404F6A"/>
    <w:rsid w:val="00414A39"/>
    <w:rsid w:val="00417EED"/>
    <w:rsid w:val="00426FE4"/>
    <w:rsid w:val="00430F9B"/>
    <w:rsid w:val="00431411"/>
    <w:rsid w:val="00431A61"/>
    <w:rsid w:val="004333E3"/>
    <w:rsid w:val="00437256"/>
    <w:rsid w:val="0044449E"/>
    <w:rsid w:val="0044450F"/>
    <w:rsid w:val="00445F12"/>
    <w:rsid w:val="004462B1"/>
    <w:rsid w:val="00451060"/>
    <w:rsid w:val="00451204"/>
    <w:rsid w:val="00453857"/>
    <w:rsid w:val="00453A8E"/>
    <w:rsid w:val="004579E7"/>
    <w:rsid w:val="004625F2"/>
    <w:rsid w:val="004665DF"/>
    <w:rsid w:val="00471613"/>
    <w:rsid w:val="00471BF9"/>
    <w:rsid w:val="00490985"/>
    <w:rsid w:val="00495087"/>
    <w:rsid w:val="004978B1"/>
    <w:rsid w:val="00497994"/>
    <w:rsid w:val="004A0BAE"/>
    <w:rsid w:val="004A3C74"/>
    <w:rsid w:val="004A4F3C"/>
    <w:rsid w:val="004A5B29"/>
    <w:rsid w:val="004B261F"/>
    <w:rsid w:val="004B52B7"/>
    <w:rsid w:val="004D6CE7"/>
    <w:rsid w:val="004F38E7"/>
    <w:rsid w:val="004F3BF3"/>
    <w:rsid w:val="00500B63"/>
    <w:rsid w:val="00506797"/>
    <w:rsid w:val="00511B4B"/>
    <w:rsid w:val="00513D9D"/>
    <w:rsid w:val="00514B2D"/>
    <w:rsid w:val="00516A05"/>
    <w:rsid w:val="00520287"/>
    <w:rsid w:val="005243DB"/>
    <w:rsid w:val="00527F20"/>
    <w:rsid w:val="00533A49"/>
    <w:rsid w:val="00535E73"/>
    <w:rsid w:val="0053770E"/>
    <w:rsid w:val="00537E9D"/>
    <w:rsid w:val="00540AFB"/>
    <w:rsid w:val="005475DD"/>
    <w:rsid w:val="005519A4"/>
    <w:rsid w:val="005641AF"/>
    <w:rsid w:val="00564750"/>
    <w:rsid w:val="0057241F"/>
    <w:rsid w:val="00572917"/>
    <w:rsid w:val="00577C95"/>
    <w:rsid w:val="0058445B"/>
    <w:rsid w:val="0059374E"/>
    <w:rsid w:val="0059482E"/>
    <w:rsid w:val="005A042C"/>
    <w:rsid w:val="005A3BE1"/>
    <w:rsid w:val="005A551A"/>
    <w:rsid w:val="005A67D8"/>
    <w:rsid w:val="005A6B03"/>
    <w:rsid w:val="005A6F37"/>
    <w:rsid w:val="005A70C8"/>
    <w:rsid w:val="005A745D"/>
    <w:rsid w:val="005B44FB"/>
    <w:rsid w:val="005B4E43"/>
    <w:rsid w:val="005B58B8"/>
    <w:rsid w:val="005B6434"/>
    <w:rsid w:val="005B6A89"/>
    <w:rsid w:val="005B7294"/>
    <w:rsid w:val="005B7F3E"/>
    <w:rsid w:val="005C0A22"/>
    <w:rsid w:val="005C1003"/>
    <w:rsid w:val="005C2F85"/>
    <w:rsid w:val="005C33FC"/>
    <w:rsid w:val="005C7EF1"/>
    <w:rsid w:val="005D1F98"/>
    <w:rsid w:val="005E13B7"/>
    <w:rsid w:val="005E22F7"/>
    <w:rsid w:val="005E6B6D"/>
    <w:rsid w:val="005F2B70"/>
    <w:rsid w:val="005F323E"/>
    <w:rsid w:val="005F4ECB"/>
    <w:rsid w:val="006021DB"/>
    <w:rsid w:val="006060AD"/>
    <w:rsid w:val="00610CD6"/>
    <w:rsid w:val="00623269"/>
    <w:rsid w:val="00624322"/>
    <w:rsid w:val="006267E1"/>
    <w:rsid w:val="00630804"/>
    <w:rsid w:val="0064000B"/>
    <w:rsid w:val="00642A14"/>
    <w:rsid w:val="00644994"/>
    <w:rsid w:val="00646408"/>
    <w:rsid w:val="00650D2A"/>
    <w:rsid w:val="00651C6C"/>
    <w:rsid w:val="006562C3"/>
    <w:rsid w:val="00662B3C"/>
    <w:rsid w:val="00664581"/>
    <w:rsid w:val="00665335"/>
    <w:rsid w:val="00684E61"/>
    <w:rsid w:val="00694610"/>
    <w:rsid w:val="006B1F01"/>
    <w:rsid w:val="006B54FE"/>
    <w:rsid w:val="006C7754"/>
    <w:rsid w:val="006D2EA2"/>
    <w:rsid w:val="006D546E"/>
    <w:rsid w:val="006E06E1"/>
    <w:rsid w:val="006E0C88"/>
    <w:rsid w:val="006E0D58"/>
    <w:rsid w:val="006E2CEE"/>
    <w:rsid w:val="006E6011"/>
    <w:rsid w:val="006F5B85"/>
    <w:rsid w:val="006F6182"/>
    <w:rsid w:val="00700416"/>
    <w:rsid w:val="00704C1C"/>
    <w:rsid w:val="00704D56"/>
    <w:rsid w:val="00710200"/>
    <w:rsid w:val="00710F6B"/>
    <w:rsid w:val="00711004"/>
    <w:rsid w:val="00716C0D"/>
    <w:rsid w:val="00721EED"/>
    <w:rsid w:val="00726ADB"/>
    <w:rsid w:val="00731329"/>
    <w:rsid w:val="007317AD"/>
    <w:rsid w:val="0073184D"/>
    <w:rsid w:val="00732E9F"/>
    <w:rsid w:val="007332CE"/>
    <w:rsid w:val="0073412E"/>
    <w:rsid w:val="0073435F"/>
    <w:rsid w:val="00740D48"/>
    <w:rsid w:val="00742650"/>
    <w:rsid w:val="007451AD"/>
    <w:rsid w:val="00745AE8"/>
    <w:rsid w:val="00747818"/>
    <w:rsid w:val="00753F18"/>
    <w:rsid w:val="00754237"/>
    <w:rsid w:val="00757E5F"/>
    <w:rsid w:val="00760A65"/>
    <w:rsid w:val="007622DB"/>
    <w:rsid w:val="007631F2"/>
    <w:rsid w:val="00764834"/>
    <w:rsid w:val="00772046"/>
    <w:rsid w:val="00774F81"/>
    <w:rsid w:val="00776CD1"/>
    <w:rsid w:val="00785A9E"/>
    <w:rsid w:val="00794827"/>
    <w:rsid w:val="00797010"/>
    <w:rsid w:val="007A3A79"/>
    <w:rsid w:val="007A7B8F"/>
    <w:rsid w:val="007B0A58"/>
    <w:rsid w:val="007C08AB"/>
    <w:rsid w:val="007C6362"/>
    <w:rsid w:val="007C70CF"/>
    <w:rsid w:val="007C722E"/>
    <w:rsid w:val="007D0238"/>
    <w:rsid w:val="007D24F4"/>
    <w:rsid w:val="007D4556"/>
    <w:rsid w:val="007D6049"/>
    <w:rsid w:val="007D682E"/>
    <w:rsid w:val="007D6F79"/>
    <w:rsid w:val="007E1248"/>
    <w:rsid w:val="007E3A5B"/>
    <w:rsid w:val="007E4B81"/>
    <w:rsid w:val="007E560F"/>
    <w:rsid w:val="007E6964"/>
    <w:rsid w:val="00811D9B"/>
    <w:rsid w:val="0082005E"/>
    <w:rsid w:val="0082155B"/>
    <w:rsid w:val="00830D24"/>
    <w:rsid w:val="008439F0"/>
    <w:rsid w:val="008455F8"/>
    <w:rsid w:val="008521D4"/>
    <w:rsid w:val="00854EC4"/>
    <w:rsid w:val="00863AB8"/>
    <w:rsid w:val="00863F47"/>
    <w:rsid w:val="00872E29"/>
    <w:rsid w:val="008744A3"/>
    <w:rsid w:val="00877EAA"/>
    <w:rsid w:val="0088206E"/>
    <w:rsid w:val="00882C2A"/>
    <w:rsid w:val="00885433"/>
    <w:rsid w:val="00886177"/>
    <w:rsid w:val="0088793C"/>
    <w:rsid w:val="00890CCA"/>
    <w:rsid w:val="00891925"/>
    <w:rsid w:val="00892736"/>
    <w:rsid w:val="00892E21"/>
    <w:rsid w:val="008A7C33"/>
    <w:rsid w:val="008B4969"/>
    <w:rsid w:val="008B6464"/>
    <w:rsid w:val="008B7710"/>
    <w:rsid w:val="008C19C4"/>
    <w:rsid w:val="008C2B70"/>
    <w:rsid w:val="008C5A06"/>
    <w:rsid w:val="008D0BF4"/>
    <w:rsid w:val="008D45C4"/>
    <w:rsid w:val="008D5673"/>
    <w:rsid w:val="008E08B2"/>
    <w:rsid w:val="008E2476"/>
    <w:rsid w:val="008E5A1F"/>
    <w:rsid w:val="008E782D"/>
    <w:rsid w:val="008F7320"/>
    <w:rsid w:val="009034BB"/>
    <w:rsid w:val="009057BB"/>
    <w:rsid w:val="009117AC"/>
    <w:rsid w:val="00913843"/>
    <w:rsid w:val="00914281"/>
    <w:rsid w:val="009175F3"/>
    <w:rsid w:val="00917B54"/>
    <w:rsid w:val="00921FDB"/>
    <w:rsid w:val="009328B9"/>
    <w:rsid w:val="00932EA9"/>
    <w:rsid w:val="00946CFB"/>
    <w:rsid w:val="009518DA"/>
    <w:rsid w:val="00952715"/>
    <w:rsid w:val="0096292D"/>
    <w:rsid w:val="00963E96"/>
    <w:rsid w:val="00966175"/>
    <w:rsid w:val="0097372B"/>
    <w:rsid w:val="00973820"/>
    <w:rsid w:val="00976507"/>
    <w:rsid w:val="00980B8F"/>
    <w:rsid w:val="00982163"/>
    <w:rsid w:val="00983077"/>
    <w:rsid w:val="009843D9"/>
    <w:rsid w:val="0098474E"/>
    <w:rsid w:val="00984A01"/>
    <w:rsid w:val="00985B85"/>
    <w:rsid w:val="00986534"/>
    <w:rsid w:val="00986DFC"/>
    <w:rsid w:val="0099382C"/>
    <w:rsid w:val="00993B49"/>
    <w:rsid w:val="00993CE4"/>
    <w:rsid w:val="009957A1"/>
    <w:rsid w:val="00995A0C"/>
    <w:rsid w:val="009B1058"/>
    <w:rsid w:val="009B2CBE"/>
    <w:rsid w:val="009C04E2"/>
    <w:rsid w:val="009C7274"/>
    <w:rsid w:val="009D0E53"/>
    <w:rsid w:val="009D16A4"/>
    <w:rsid w:val="009D33A1"/>
    <w:rsid w:val="009D353E"/>
    <w:rsid w:val="009D595B"/>
    <w:rsid w:val="009D606D"/>
    <w:rsid w:val="00A012C6"/>
    <w:rsid w:val="00A0284F"/>
    <w:rsid w:val="00A07C34"/>
    <w:rsid w:val="00A129E7"/>
    <w:rsid w:val="00A14601"/>
    <w:rsid w:val="00A14702"/>
    <w:rsid w:val="00A14901"/>
    <w:rsid w:val="00A15413"/>
    <w:rsid w:val="00A17C15"/>
    <w:rsid w:val="00A23573"/>
    <w:rsid w:val="00A23C77"/>
    <w:rsid w:val="00A23E26"/>
    <w:rsid w:val="00A30069"/>
    <w:rsid w:val="00A33AF4"/>
    <w:rsid w:val="00A33C5A"/>
    <w:rsid w:val="00A34BA8"/>
    <w:rsid w:val="00A36093"/>
    <w:rsid w:val="00A37FE8"/>
    <w:rsid w:val="00A40D97"/>
    <w:rsid w:val="00A432C5"/>
    <w:rsid w:val="00A467AF"/>
    <w:rsid w:val="00A46FA8"/>
    <w:rsid w:val="00A507BB"/>
    <w:rsid w:val="00A51845"/>
    <w:rsid w:val="00A528A3"/>
    <w:rsid w:val="00A574BF"/>
    <w:rsid w:val="00A625BA"/>
    <w:rsid w:val="00A6350C"/>
    <w:rsid w:val="00A73809"/>
    <w:rsid w:val="00A73E1B"/>
    <w:rsid w:val="00A76E6D"/>
    <w:rsid w:val="00A87392"/>
    <w:rsid w:val="00A876E7"/>
    <w:rsid w:val="00AB1C6F"/>
    <w:rsid w:val="00AB2FD5"/>
    <w:rsid w:val="00AB499F"/>
    <w:rsid w:val="00AB574D"/>
    <w:rsid w:val="00AB6B7C"/>
    <w:rsid w:val="00AC742D"/>
    <w:rsid w:val="00AD0495"/>
    <w:rsid w:val="00AD0E54"/>
    <w:rsid w:val="00AD6612"/>
    <w:rsid w:val="00AD7A12"/>
    <w:rsid w:val="00AE112D"/>
    <w:rsid w:val="00AF15AB"/>
    <w:rsid w:val="00AF1F2E"/>
    <w:rsid w:val="00AF285E"/>
    <w:rsid w:val="00AF3B79"/>
    <w:rsid w:val="00AF4E3C"/>
    <w:rsid w:val="00AF5678"/>
    <w:rsid w:val="00AF7E19"/>
    <w:rsid w:val="00B00B8D"/>
    <w:rsid w:val="00B0314F"/>
    <w:rsid w:val="00B043C3"/>
    <w:rsid w:val="00B04738"/>
    <w:rsid w:val="00B1248F"/>
    <w:rsid w:val="00B142D0"/>
    <w:rsid w:val="00B143D2"/>
    <w:rsid w:val="00B20D46"/>
    <w:rsid w:val="00B21D65"/>
    <w:rsid w:val="00B226F2"/>
    <w:rsid w:val="00B3020C"/>
    <w:rsid w:val="00B30EEF"/>
    <w:rsid w:val="00B3106F"/>
    <w:rsid w:val="00B35649"/>
    <w:rsid w:val="00B35CAB"/>
    <w:rsid w:val="00B3728B"/>
    <w:rsid w:val="00B379B9"/>
    <w:rsid w:val="00B37F81"/>
    <w:rsid w:val="00B40490"/>
    <w:rsid w:val="00B42773"/>
    <w:rsid w:val="00B43F69"/>
    <w:rsid w:val="00B44021"/>
    <w:rsid w:val="00B6224C"/>
    <w:rsid w:val="00B622A0"/>
    <w:rsid w:val="00B67E9C"/>
    <w:rsid w:val="00B73A91"/>
    <w:rsid w:val="00B7507C"/>
    <w:rsid w:val="00B7715D"/>
    <w:rsid w:val="00B83C04"/>
    <w:rsid w:val="00B8764C"/>
    <w:rsid w:val="00B9250D"/>
    <w:rsid w:val="00B9644A"/>
    <w:rsid w:val="00BA5C76"/>
    <w:rsid w:val="00BB123B"/>
    <w:rsid w:val="00BB311C"/>
    <w:rsid w:val="00BB6608"/>
    <w:rsid w:val="00BC265E"/>
    <w:rsid w:val="00BC7A1D"/>
    <w:rsid w:val="00BC7D54"/>
    <w:rsid w:val="00BD07FD"/>
    <w:rsid w:val="00BD3614"/>
    <w:rsid w:val="00BD4210"/>
    <w:rsid w:val="00BD4678"/>
    <w:rsid w:val="00BE2690"/>
    <w:rsid w:val="00BE4FE2"/>
    <w:rsid w:val="00BE6468"/>
    <w:rsid w:val="00BF0ECD"/>
    <w:rsid w:val="00BF2C72"/>
    <w:rsid w:val="00BF3A12"/>
    <w:rsid w:val="00BF4F87"/>
    <w:rsid w:val="00BF4FD1"/>
    <w:rsid w:val="00BF755F"/>
    <w:rsid w:val="00C04122"/>
    <w:rsid w:val="00C050E8"/>
    <w:rsid w:val="00C05FBE"/>
    <w:rsid w:val="00C06F55"/>
    <w:rsid w:val="00C143A2"/>
    <w:rsid w:val="00C14F17"/>
    <w:rsid w:val="00C200DC"/>
    <w:rsid w:val="00C2251B"/>
    <w:rsid w:val="00C26BED"/>
    <w:rsid w:val="00C548A3"/>
    <w:rsid w:val="00C55715"/>
    <w:rsid w:val="00C56375"/>
    <w:rsid w:val="00C56BF5"/>
    <w:rsid w:val="00C57010"/>
    <w:rsid w:val="00C57DCE"/>
    <w:rsid w:val="00C60A49"/>
    <w:rsid w:val="00C65436"/>
    <w:rsid w:val="00C708DB"/>
    <w:rsid w:val="00C731BE"/>
    <w:rsid w:val="00C75309"/>
    <w:rsid w:val="00C7691F"/>
    <w:rsid w:val="00C76C31"/>
    <w:rsid w:val="00C857B0"/>
    <w:rsid w:val="00C86FBE"/>
    <w:rsid w:val="00C930A9"/>
    <w:rsid w:val="00C9631D"/>
    <w:rsid w:val="00C97F96"/>
    <w:rsid w:val="00CA184B"/>
    <w:rsid w:val="00CA49CE"/>
    <w:rsid w:val="00CA6F34"/>
    <w:rsid w:val="00CC48DC"/>
    <w:rsid w:val="00CC51A5"/>
    <w:rsid w:val="00CC7488"/>
    <w:rsid w:val="00CD6033"/>
    <w:rsid w:val="00CE0979"/>
    <w:rsid w:val="00CE6D99"/>
    <w:rsid w:val="00CF2567"/>
    <w:rsid w:val="00CF31C4"/>
    <w:rsid w:val="00CF35B0"/>
    <w:rsid w:val="00CF3CEF"/>
    <w:rsid w:val="00D03118"/>
    <w:rsid w:val="00D05FD5"/>
    <w:rsid w:val="00D0712C"/>
    <w:rsid w:val="00D25790"/>
    <w:rsid w:val="00D26A34"/>
    <w:rsid w:val="00D276D6"/>
    <w:rsid w:val="00D32784"/>
    <w:rsid w:val="00D331F5"/>
    <w:rsid w:val="00D46D7C"/>
    <w:rsid w:val="00D5040A"/>
    <w:rsid w:val="00D51FDA"/>
    <w:rsid w:val="00D5244D"/>
    <w:rsid w:val="00D6431D"/>
    <w:rsid w:val="00D6601A"/>
    <w:rsid w:val="00D67117"/>
    <w:rsid w:val="00D67EC7"/>
    <w:rsid w:val="00D72E1E"/>
    <w:rsid w:val="00D738A9"/>
    <w:rsid w:val="00D925D7"/>
    <w:rsid w:val="00D93580"/>
    <w:rsid w:val="00D955EF"/>
    <w:rsid w:val="00DB1EA8"/>
    <w:rsid w:val="00DB22FF"/>
    <w:rsid w:val="00DB42FA"/>
    <w:rsid w:val="00DB5F48"/>
    <w:rsid w:val="00DB7B3E"/>
    <w:rsid w:val="00DC055E"/>
    <w:rsid w:val="00DC2F10"/>
    <w:rsid w:val="00DC40AC"/>
    <w:rsid w:val="00DC6A8B"/>
    <w:rsid w:val="00DD2112"/>
    <w:rsid w:val="00DD4F3A"/>
    <w:rsid w:val="00DD6B5C"/>
    <w:rsid w:val="00DE1459"/>
    <w:rsid w:val="00DE36B9"/>
    <w:rsid w:val="00DF2DD5"/>
    <w:rsid w:val="00DF36B7"/>
    <w:rsid w:val="00E0001A"/>
    <w:rsid w:val="00E01FEC"/>
    <w:rsid w:val="00E02BA6"/>
    <w:rsid w:val="00E12B56"/>
    <w:rsid w:val="00E15463"/>
    <w:rsid w:val="00E15CB4"/>
    <w:rsid w:val="00E173C3"/>
    <w:rsid w:val="00E206D1"/>
    <w:rsid w:val="00E2202A"/>
    <w:rsid w:val="00E260A3"/>
    <w:rsid w:val="00E27B06"/>
    <w:rsid w:val="00E33A31"/>
    <w:rsid w:val="00E34361"/>
    <w:rsid w:val="00E433B5"/>
    <w:rsid w:val="00E44720"/>
    <w:rsid w:val="00E52108"/>
    <w:rsid w:val="00E60865"/>
    <w:rsid w:val="00E63195"/>
    <w:rsid w:val="00E63C7C"/>
    <w:rsid w:val="00E65A26"/>
    <w:rsid w:val="00E7065E"/>
    <w:rsid w:val="00E71DA0"/>
    <w:rsid w:val="00E72CF3"/>
    <w:rsid w:val="00E90AA4"/>
    <w:rsid w:val="00E93668"/>
    <w:rsid w:val="00E97CE4"/>
    <w:rsid w:val="00EA2336"/>
    <w:rsid w:val="00EA7528"/>
    <w:rsid w:val="00EB2D3A"/>
    <w:rsid w:val="00EC2608"/>
    <w:rsid w:val="00EC71CD"/>
    <w:rsid w:val="00ED730C"/>
    <w:rsid w:val="00ED7E45"/>
    <w:rsid w:val="00EE211A"/>
    <w:rsid w:val="00EE68FF"/>
    <w:rsid w:val="00EF16C1"/>
    <w:rsid w:val="00EF6B08"/>
    <w:rsid w:val="00F03F9E"/>
    <w:rsid w:val="00F03FFE"/>
    <w:rsid w:val="00F0543F"/>
    <w:rsid w:val="00F105E8"/>
    <w:rsid w:val="00F12907"/>
    <w:rsid w:val="00F13622"/>
    <w:rsid w:val="00F172D7"/>
    <w:rsid w:val="00F270FE"/>
    <w:rsid w:val="00F31D2B"/>
    <w:rsid w:val="00F37C3C"/>
    <w:rsid w:val="00F42568"/>
    <w:rsid w:val="00F42778"/>
    <w:rsid w:val="00F453EA"/>
    <w:rsid w:val="00F50DE1"/>
    <w:rsid w:val="00F60300"/>
    <w:rsid w:val="00F63E90"/>
    <w:rsid w:val="00F71323"/>
    <w:rsid w:val="00F727D4"/>
    <w:rsid w:val="00F7540E"/>
    <w:rsid w:val="00F82445"/>
    <w:rsid w:val="00F8625F"/>
    <w:rsid w:val="00F86DD7"/>
    <w:rsid w:val="00F90460"/>
    <w:rsid w:val="00F976AD"/>
    <w:rsid w:val="00F97B0E"/>
    <w:rsid w:val="00FA20ED"/>
    <w:rsid w:val="00FB6EEE"/>
    <w:rsid w:val="00FC55AD"/>
    <w:rsid w:val="00FC5E8B"/>
    <w:rsid w:val="00FD09C8"/>
    <w:rsid w:val="00FD76D9"/>
    <w:rsid w:val="00FE0441"/>
    <w:rsid w:val="00FE3349"/>
    <w:rsid w:val="00FE4DA9"/>
    <w:rsid w:val="00FE60A8"/>
    <w:rsid w:val="00FF1D18"/>
    <w:rsid w:val="00FF5BE4"/>
    <w:rsid w:val="00FF5C3B"/>
    <w:rsid w:val="00FF66DC"/>
    <w:rsid w:val="00FF6A46"/>
    <w:rsid w:val="03DC48F6"/>
    <w:rsid w:val="06DE5E01"/>
    <w:rsid w:val="0710C4A8"/>
    <w:rsid w:val="07B84BDC"/>
    <w:rsid w:val="0B2BD6FC"/>
    <w:rsid w:val="0F267DD4"/>
    <w:rsid w:val="12CD401F"/>
    <w:rsid w:val="132E31B5"/>
    <w:rsid w:val="139F8187"/>
    <w:rsid w:val="13D55ACD"/>
    <w:rsid w:val="17F3E445"/>
    <w:rsid w:val="18B2B152"/>
    <w:rsid w:val="190A6F2D"/>
    <w:rsid w:val="1C0F9CC5"/>
    <w:rsid w:val="1C19A004"/>
    <w:rsid w:val="1C926E31"/>
    <w:rsid w:val="1CE9B683"/>
    <w:rsid w:val="1D2232F1"/>
    <w:rsid w:val="1E35C283"/>
    <w:rsid w:val="1E3D88FE"/>
    <w:rsid w:val="1FBA01AE"/>
    <w:rsid w:val="1FCCD224"/>
    <w:rsid w:val="2059D3B3"/>
    <w:rsid w:val="21D1B0C0"/>
    <w:rsid w:val="21DDC758"/>
    <w:rsid w:val="2310CC90"/>
    <w:rsid w:val="24DE5FD0"/>
    <w:rsid w:val="258210E5"/>
    <w:rsid w:val="26486D52"/>
    <w:rsid w:val="28B6EAC3"/>
    <w:rsid w:val="2939C830"/>
    <w:rsid w:val="2B0C9676"/>
    <w:rsid w:val="2D1137AE"/>
    <w:rsid w:val="2D17F5D9"/>
    <w:rsid w:val="2D4CD9BB"/>
    <w:rsid w:val="2D8B72DA"/>
    <w:rsid w:val="31A557B3"/>
    <w:rsid w:val="322DC913"/>
    <w:rsid w:val="323402C5"/>
    <w:rsid w:val="3353602E"/>
    <w:rsid w:val="34087968"/>
    <w:rsid w:val="34F379CE"/>
    <w:rsid w:val="3642A638"/>
    <w:rsid w:val="364C3697"/>
    <w:rsid w:val="367B7EF1"/>
    <w:rsid w:val="36DA9929"/>
    <w:rsid w:val="36F661A8"/>
    <w:rsid w:val="37524142"/>
    <w:rsid w:val="37DE44C3"/>
    <w:rsid w:val="37EE1FCA"/>
    <w:rsid w:val="38099E84"/>
    <w:rsid w:val="385A8705"/>
    <w:rsid w:val="3934C8E4"/>
    <w:rsid w:val="3AEB27E5"/>
    <w:rsid w:val="3BA5C7B0"/>
    <w:rsid w:val="3C2B8663"/>
    <w:rsid w:val="3E5CF45D"/>
    <w:rsid w:val="3E6F6612"/>
    <w:rsid w:val="3E82C769"/>
    <w:rsid w:val="43D9DB08"/>
    <w:rsid w:val="444B1162"/>
    <w:rsid w:val="45B5A9D9"/>
    <w:rsid w:val="4687ECF7"/>
    <w:rsid w:val="475282EC"/>
    <w:rsid w:val="48CB0715"/>
    <w:rsid w:val="4BEF0109"/>
    <w:rsid w:val="4C3D9CE5"/>
    <w:rsid w:val="4E43C57E"/>
    <w:rsid w:val="4E539D2F"/>
    <w:rsid w:val="50921F44"/>
    <w:rsid w:val="5114382B"/>
    <w:rsid w:val="5163150D"/>
    <w:rsid w:val="5164D3BF"/>
    <w:rsid w:val="5192CBE9"/>
    <w:rsid w:val="51AA376A"/>
    <w:rsid w:val="52F7A180"/>
    <w:rsid w:val="53261463"/>
    <w:rsid w:val="53825BB4"/>
    <w:rsid w:val="547FF56A"/>
    <w:rsid w:val="54E11FC8"/>
    <w:rsid w:val="54F986B3"/>
    <w:rsid w:val="55A52D6E"/>
    <w:rsid w:val="56535C0C"/>
    <w:rsid w:val="565D811F"/>
    <w:rsid w:val="57AEA21A"/>
    <w:rsid w:val="59DBDE3D"/>
    <w:rsid w:val="5A13F85A"/>
    <w:rsid w:val="5A5217FA"/>
    <w:rsid w:val="5B17C1C3"/>
    <w:rsid w:val="5BE2D5A2"/>
    <w:rsid w:val="5C3F837A"/>
    <w:rsid w:val="5C7B2DB8"/>
    <w:rsid w:val="5CD238EE"/>
    <w:rsid w:val="5D9E13AA"/>
    <w:rsid w:val="5DED0CC3"/>
    <w:rsid w:val="623AC14E"/>
    <w:rsid w:val="6453C7B8"/>
    <w:rsid w:val="64847937"/>
    <w:rsid w:val="650AE97B"/>
    <w:rsid w:val="69AB1B2D"/>
    <w:rsid w:val="6A03DEEE"/>
    <w:rsid w:val="6B64C4A8"/>
    <w:rsid w:val="6BCB030C"/>
    <w:rsid w:val="6C9CA8B6"/>
    <w:rsid w:val="7009EB90"/>
    <w:rsid w:val="70D0B099"/>
    <w:rsid w:val="71EB78FE"/>
    <w:rsid w:val="7270D95D"/>
    <w:rsid w:val="734E367A"/>
    <w:rsid w:val="734F2B17"/>
    <w:rsid w:val="738DB4DD"/>
    <w:rsid w:val="749CB298"/>
    <w:rsid w:val="74EA06DB"/>
    <w:rsid w:val="7520ED4F"/>
    <w:rsid w:val="758EAD2F"/>
    <w:rsid w:val="7660C654"/>
    <w:rsid w:val="76EB1E6A"/>
    <w:rsid w:val="78E6E7D1"/>
    <w:rsid w:val="79A8E27C"/>
    <w:rsid w:val="7A79E619"/>
    <w:rsid w:val="7B1A008C"/>
    <w:rsid w:val="7BF3F696"/>
    <w:rsid w:val="7DFE9C74"/>
    <w:rsid w:val="7EA1D2AA"/>
    <w:rsid w:val="7F278B34"/>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BEA70"/>
  <w15:chartTrackingRefBased/>
  <w15:docId w15:val="{36F07BE1-5DDC-4D34-A111-0C455B23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B56"/>
    <w:pPr>
      <w:spacing w:after="200" w:line="276" w:lineRule="auto"/>
      <w:jc w:val="both"/>
    </w:pPr>
    <w:rPr>
      <w:rFonts w:ascii="Century Gothic" w:hAnsi="Century Gothic" w:cs="Arial"/>
      <w:kern w:val="0"/>
      <w:lang w:eastAsia="en-NZ"/>
      <w14:ligatures w14:val="none"/>
    </w:rPr>
  </w:style>
  <w:style w:type="paragraph" w:styleId="Heading1">
    <w:name w:val="heading 1"/>
    <w:basedOn w:val="Normal"/>
    <w:next w:val="Normal"/>
    <w:link w:val="Heading1Char"/>
    <w:uiPriority w:val="9"/>
    <w:qFormat/>
    <w:rsid w:val="002218BF"/>
    <w:pPr>
      <w:keepNext/>
      <w:spacing w:before="240" w:after="240"/>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ner">
    <w:name w:val="Banner"/>
    <w:basedOn w:val="Normal"/>
    <w:next w:val="Normal"/>
    <w:autoRedefine/>
    <w:rsid w:val="00A14601"/>
    <w:pPr>
      <w:spacing w:before="360" w:after="360"/>
      <w:contextualSpacing/>
      <w:jc w:val="center"/>
    </w:pPr>
    <w:rPr>
      <w:b/>
      <w:bCs/>
      <w:caps/>
    </w:rPr>
  </w:style>
  <w:style w:type="paragraph" w:customStyle="1" w:styleId="Courtnormaltitlepage">
    <w:name w:val="Court normal title page"/>
    <w:basedOn w:val="Normal"/>
    <w:autoRedefine/>
    <w:rsid w:val="00E12B56"/>
    <w:pPr>
      <w:tabs>
        <w:tab w:val="left" w:pos="2977"/>
      </w:tabs>
      <w:spacing w:after="0" w:line="264" w:lineRule="auto"/>
      <w:ind w:left="2977" w:hanging="2977"/>
    </w:pPr>
    <w:rPr>
      <w:noProof/>
    </w:rPr>
  </w:style>
  <w:style w:type="paragraph" w:customStyle="1" w:styleId="Intitulling">
    <w:name w:val="Intitulling"/>
    <w:basedOn w:val="Normal"/>
    <w:autoRedefine/>
    <w:rsid w:val="00B6224C"/>
    <w:pPr>
      <w:tabs>
        <w:tab w:val="right" w:pos="6946"/>
        <w:tab w:val="left" w:pos="7088"/>
      </w:tabs>
      <w:spacing w:after="120" w:line="240" w:lineRule="auto"/>
    </w:pPr>
    <w:rPr>
      <w:rFonts w:eastAsia="Times New Roman"/>
      <w:b/>
      <w:caps/>
    </w:rPr>
  </w:style>
  <w:style w:type="character" w:customStyle="1" w:styleId="Heading1Char">
    <w:name w:val="Heading 1 Char"/>
    <w:basedOn w:val="DefaultParagraphFont"/>
    <w:link w:val="Heading1"/>
    <w:rsid w:val="002218BF"/>
    <w:rPr>
      <w:rFonts w:ascii="Century Gothic" w:eastAsiaTheme="majorEastAsia" w:hAnsi="Century Gothic" w:cstheme="majorBidi"/>
      <w:b/>
      <w:bCs/>
      <w:caps/>
      <w:kern w:val="0"/>
      <w:szCs w:val="28"/>
      <w:lang w:eastAsia="en-NZ"/>
      <w14:ligatures w14:val="none"/>
    </w:rPr>
  </w:style>
  <w:style w:type="paragraph" w:customStyle="1" w:styleId="Numberedlistparagraph">
    <w:name w:val="Numbered list paragraph"/>
    <w:basedOn w:val="Normal"/>
    <w:qFormat/>
    <w:rsid w:val="002218BF"/>
    <w:pPr>
      <w:numPr>
        <w:numId w:val="5"/>
      </w:numPr>
    </w:pPr>
  </w:style>
  <w:style w:type="paragraph" w:styleId="ListParagraph">
    <w:name w:val="List Paragraph"/>
    <w:basedOn w:val="Normal"/>
    <w:link w:val="ListParagraphChar"/>
    <w:uiPriority w:val="34"/>
    <w:qFormat/>
    <w:rsid w:val="002218BF"/>
    <w:pPr>
      <w:numPr>
        <w:numId w:val="4"/>
      </w:numPr>
    </w:pPr>
  </w:style>
  <w:style w:type="character" w:customStyle="1" w:styleId="ListParagraphChar">
    <w:name w:val="List Paragraph Char"/>
    <w:basedOn w:val="DefaultParagraphFont"/>
    <w:link w:val="ListParagraph"/>
    <w:uiPriority w:val="34"/>
    <w:rsid w:val="002218BF"/>
    <w:rPr>
      <w:rFonts w:ascii="Century Gothic" w:hAnsi="Century Gothic" w:cs="Arial"/>
      <w:kern w:val="0"/>
      <w:lang w:eastAsia="en-NZ"/>
      <w14:ligatures w14:val="none"/>
    </w:rPr>
  </w:style>
  <w:style w:type="character" w:styleId="CommentReference">
    <w:name w:val="annotation reference"/>
    <w:basedOn w:val="DefaultParagraphFont"/>
    <w:uiPriority w:val="99"/>
    <w:semiHidden/>
    <w:unhideWhenUsed/>
    <w:rsid w:val="006E2CEE"/>
    <w:rPr>
      <w:sz w:val="16"/>
      <w:szCs w:val="16"/>
    </w:rPr>
  </w:style>
  <w:style w:type="paragraph" w:styleId="CommentText">
    <w:name w:val="annotation text"/>
    <w:basedOn w:val="Normal"/>
    <w:link w:val="CommentTextChar"/>
    <w:uiPriority w:val="99"/>
    <w:unhideWhenUsed/>
    <w:rsid w:val="006E2CEE"/>
    <w:pPr>
      <w:spacing w:line="240" w:lineRule="auto"/>
    </w:pPr>
    <w:rPr>
      <w:sz w:val="20"/>
      <w:szCs w:val="20"/>
    </w:rPr>
  </w:style>
  <w:style w:type="character" w:customStyle="1" w:styleId="CommentTextChar">
    <w:name w:val="Comment Text Char"/>
    <w:basedOn w:val="DefaultParagraphFont"/>
    <w:link w:val="CommentText"/>
    <w:uiPriority w:val="99"/>
    <w:rsid w:val="006E2CEE"/>
    <w:rPr>
      <w:rFonts w:ascii="Century Gothic" w:hAnsi="Century Gothic" w:cs="Arial"/>
      <w:kern w:val="0"/>
      <w:sz w:val="20"/>
      <w:szCs w:val="20"/>
      <w:lang w:eastAsia="en-NZ"/>
      <w14:ligatures w14:val="none"/>
    </w:rPr>
  </w:style>
  <w:style w:type="paragraph" w:styleId="CommentSubject">
    <w:name w:val="annotation subject"/>
    <w:basedOn w:val="CommentText"/>
    <w:next w:val="CommentText"/>
    <w:link w:val="CommentSubjectChar"/>
    <w:uiPriority w:val="99"/>
    <w:semiHidden/>
    <w:unhideWhenUsed/>
    <w:rsid w:val="006E2CEE"/>
    <w:rPr>
      <w:b/>
      <w:bCs/>
    </w:rPr>
  </w:style>
  <w:style w:type="character" w:customStyle="1" w:styleId="CommentSubjectChar">
    <w:name w:val="Comment Subject Char"/>
    <w:basedOn w:val="CommentTextChar"/>
    <w:link w:val="CommentSubject"/>
    <w:uiPriority w:val="99"/>
    <w:semiHidden/>
    <w:rsid w:val="006E2CEE"/>
    <w:rPr>
      <w:rFonts w:ascii="Century Gothic" w:hAnsi="Century Gothic" w:cs="Arial"/>
      <w:b/>
      <w:bCs/>
      <w:kern w:val="0"/>
      <w:sz w:val="20"/>
      <w:szCs w:val="20"/>
      <w:lang w:eastAsia="en-NZ"/>
      <w14:ligatures w14:val="none"/>
    </w:rPr>
  </w:style>
  <w:style w:type="paragraph" w:styleId="FootnoteText">
    <w:name w:val="footnote text"/>
    <w:basedOn w:val="Normal"/>
    <w:link w:val="FootnoteTextChar"/>
    <w:uiPriority w:val="99"/>
    <w:semiHidden/>
    <w:qFormat/>
    <w:rsid w:val="003C1B3A"/>
    <w:pPr>
      <w:tabs>
        <w:tab w:val="left" w:pos="284"/>
      </w:tabs>
      <w:spacing w:after="60"/>
      <w:ind w:left="284" w:hanging="284"/>
    </w:pPr>
    <w:rPr>
      <w:sz w:val="16"/>
    </w:rPr>
  </w:style>
  <w:style w:type="character" w:customStyle="1" w:styleId="FootnoteTextChar">
    <w:name w:val="Footnote Text Char"/>
    <w:basedOn w:val="DefaultParagraphFont"/>
    <w:link w:val="FootnoteText"/>
    <w:uiPriority w:val="99"/>
    <w:semiHidden/>
    <w:rsid w:val="003C1B3A"/>
    <w:rPr>
      <w:rFonts w:ascii="Century Gothic" w:hAnsi="Century Gothic" w:cs="Arial"/>
      <w:kern w:val="0"/>
      <w:sz w:val="16"/>
      <w:lang w:eastAsia="en-NZ"/>
      <w14:ligatures w14:val="none"/>
    </w:rPr>
  </w:style>
  <w:style w:type="character" w:styleId="FootnoteReference">
    <w:name w:val="footnote reference"/>
    <w:basedOn w:val="DefaultParagraphFont"/>
    <w:uiPriority w:val="99"/>
    <w:semiHidden/>
    <w:rsid w:val="003C1B3A"/>
    <w:rPr>
      <w:vertAlign w:val="superscript"/>
    </w:rPr>
  </w:style>
  <w:style w:type="paragraph" w:customStyle="1" w:styleId="name">
    <w:name w:val="name"/>
    <w:basedOn w:val="Normal"/>
    <w:autoRedefine/>
    <w:rsid w:val="003C1B3A"/>
    <w:pPr>
      <w:spacing w:after="240" w:line="23" w:lineRule="atLeast"/>
    </w:pPr>
    <w:rPr>
      <w:rFonts w:eastAsia="Times New Roman" w:cs="Times New Roman"/>
      <w:b/>
      <w:bCs/>
    </w:rPr>
  </w:style>
  <w:style w:type="table" w:customStyle="1" w:styleId="HortNZ2">
    <w:name w:val="HortNZ 2"/>
    <w:basedOn w:val="TableNormal"/>
    <w:uiPriority w:val="99"/>
    <w:rsid w:val="00ED7E45"/>
    <w:pPr>
      <w:spacing w:after="0" w:line="240" w:lineRule="auto"/>
    </w:pPr>
    <w:rPr>
      <w:rFonts w:ascii="Calibri" w:hAnsi="Calibri" w:cs="Times New Roman"/>
      <w:kern w:val="0"/>
      <w14:ligatures w14:val="non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Pr>
    <w:tcPr>
      <w:shd w:val="clear" w:color="auto" w:fill="EDF5DE"/>
    </w:tcPr>
    <w:tblStylePr w:type="firstRow">
      <w:pPr>
        <w:jc w:val="left"/>
      </w:pPr>
      <w:rPr>
        <w:rFonts w:ascii="Century Gothic" w:hAnsi="Century Gothic"/>
        <w:color w:val="FFFFFF"/>
        <w:sz w:val="22"/>
      </w:rPr>
      <w:tblPr/>
      <w:tcPr>
        <w:shd w:val="clear" w:color="auto" w:fill="A5A5A5"/>
        <w:vAlign w:val="center"/>
      </w:tcPr>
    </w:tblStylePr>
    <w:tblStylePr w:type="firstCol">
      <w:rPr>
        <w:rFonts w:ascii="Calibri" w:hAnsi="Calibri"/>
        <w:sz w:val="22"/>
      </w:rPr>
      <w:tblPr/>
      <w:tcPr>
        <w:shd w:val="clear" w:color="auto" w:fill="DBEBBE"/>
      </w:tcPr>
    </w:tblStylePr>
  </w:style>
  <w:style w:type="paragraph" w:styleId="Revision">
    <w:name w:val="Revision"/>
    <w:hidden/>
    <w:uiPriority w:val="99"/>
    <w:semiHidden/>
    <w:rsid w:val="00A14601"/>
    <w:pPr>
      <w:spacing w:after="0" w:line="240" w:lineRule="auto"/>
    </w:pPr>
    <w:rPr>
      <w:rFonts w:ascii="Century Gothic" w:hAnsi="Century Gothic" w:cs="Arial"/>
      <w:kern w:val="0"/>
      <w:lang w:eastAsia="en-NZ"/>
      <w14:ligatures w14:val="none"/>
    </w:rPr>
  </w:style>
  <w:style w:type="character" w:customStyle="1" w:styleId="normaltextrun">
    <w:name w:val="normaltextrun"/>
    <w:basedOn w:val="DefaultParagraphFont"/>
    <w:rsid w:val="00A14601"/>
  </w:style>
  <w:style w:type="character" w:customStyle="1" w:styleId="eop">
    <w:name w:val="eop"/>
    <w:basedOn w:val="DefaultParagraphFont"/>
    <w:rsid w:val="00A14601"/>
  </w:style>
  <w:style w:type="paragraph" w:customStyle="1" w:styleId="paragraph">
    <w:name w:val="paragraph"/>
    <w:basedOn w:val="Normal"/>
    <w:rsid w:val="00A14601"/>
    <w:pPr>
      <w:spacing w:before="100" w:beforeAutospacing="1" w:after="100" w:afterAutospacing="1" w:line="240" w:lineRule="auto"/>
      <w:jc w:val="left"/>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4A3C74"/>
    <w:rPr>
      <w:color w:val="0000FF"/>
      <w:u w:val="single"/>
    </w:rPr>
  </w:style>
  <w:style w:type="table" w:styleId="TableGrid">
    <w:name w:val="Table Grid"/>
    <w:basedOn w:val="TableNormal"/>
    <w:uiPriority w:val="39"/>
    <w:rsid w:val="00392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071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712C"/>
    <w:rPr>
      <w:rFonts w:ascii="Century Gothic" w:hAnsi="Century Gothic" w:cs="Arial"/>
      <w:kern w:val="0"/>
      <w:lang w:eastAsia="en-NZ"/>
      <w14:ligatures w14:val="none"/>
    </w:rPr>
  </w:style>
  <w:style w:type="paragraph" w:styleId="Footer">
    <w:name w:val="footer"/>
    <w:basedOn w:val="Normal"/>
    <w:link w:val="FooterChar"/>
    <w:uiPriority w:val="99"/>
    <w:semiHidden/>
    <w:unhideWhenUsed/>
    <w:rsid w:val="00D071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0712C"/>
    <w:rPr>
      <w:rFonts w:ascii="Century Gothic" w:hAnsi="Century Gothic" w:cs="Arial"/>
      <w:kern w:val="0"/>
      <w:lang w:eastAsia="en-NZ"/>
      <w14:ligatures w14:val="none"/>
    </w:rPr>
  </w:style>
  <w:style w:type="character" w:styleId="UnresolvedMention">
    <w:name w:val="Unresolved Mention"/>
    <w:basedOn w:val="DefaultParagraphFont"/>
    <w:uiPriority w:val="99"/>
    <w:semiHidden/>
    <w:unhideWhenUsed/>
    <w:rsid w:val="00B92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217025">
      <w:bodyDiv w:val="1"/>
      <w:marLeft w:val="0"/>
      <w:marRight w:val="0"/>
      <w:marTop w:val="0"/>
      <w:marBottom w:val="0"/>
      <w:divBdr>
        <w:top w:val="none" w:sz="0" w:space="0" w:color="auto"/>
        <w:left w:val="none" w:sz="0" w:space="0" w:color="auto"/>
        <w:bottom w:val="none" w:sz="0" w:space="0" w:color="auto"/>
        <w:right w:val="none" w:sz="0" w:space="0" w:color="auto"/>
      </w:divBdr>
      <w:divsChild>
        <w:div w:id="1356688644">
          <w:marLeft w:val="0"/>
          <w:marRight w:val="0"/>
          <w:marTop w:val="0"/>
          <w:marBottom w:val="0"/>
          <w:divBdr>
            <w:top w:val="none" w:sz="0" w:space="0" w:color="auto"/>
            <w:left w:val="none" w:sz="0" w:space="0" w:color="auto"/>
            <w:bottom w:val="none" w:sz="0" w:space="0" w:color="auto"/>
            <w:right w:val="none" w:sz="0" w:space="0" w:color="auto"/>
          </w:divBdr>
        </w:div>
        <w:div w:id="1883445347">
          <w:marLeft w:val="0"/>
          <w:marRight w:val="0"/>
          <w:marTop w:val="0"/>
          <w:marBottom w:val="0"/>
          <w:divBdr>
            <w:top w:val="none" w:sz="0" w:space="0" w:color="auto"/>
            <w:left w:val="none" w:sz="0" w:space="0" w:color="auto"/>
            <w:bottom w:val="none" w:sz="0" w:space="0" w:color="auto"/>
            <w:right w:val="none" w:sz="0" w:space="0" w:color="auto"/>
          </w:divBdr>
        </w:div>
        <w:div w:id="1947342388">
          <w:marLeft w:val="0"/>
          <w:marRight w:val="0"/>
          <w:marTop w:val="0"/>
          <w:marBottom w:val="0"/>
          <w:divBdr>
            <w:top w:val="none" w:sz="0" w:space="0" w:color="auto"/>
            <w:left w:val="none" w:sz="0" w:space="0" w:color="auto"/>
            <w:bottom w:val="none" w:sz="0" w:space="0" w:color="auto"/>
            <w:right w:val="none" w:sz="0" w:space="0" w:color="auto"/>
          </w:divBdr>
        </w:div>
      </w:divsChild>
    </w:div>
    <w:div w:id="1060640501">
      <w:bodyDiv w:val="1"/>
      <w:marLeft w:val="0"/>
      <w:marRight w:val="0"/>
      <w:marTop w:val="0"/>
      <w:marBottom w:val="0"/>
      <w:divBdr>
        <w:top w:val="none" w:sz="0" w:space="0" w:color="auto"/>
        <w:left w:val="none" w:sz="0" w:space="0" w:color="auto"/>
        <w:bottom w:val="none" w:sz="0" w:space="0" w:color="auto"/>
        <w:right w:val="none" w:sz="0" w:space="0" w:color="auto"/>
      </w:divBdr>
      <w:divsChild>
        <w:div w:id="73205358">
          <w:marLeft w:val="0"/>
          <w:marRight w:val="0"/>
          <w:marTop w:val="0"/>
          <w:marBottom w:val="0"/>
          <w:divBdr>
            <w:top w:val="none" w:sz="0" w:space="0" w:color="auto"/>
            <w:left w:val="none" w:sz="0" w:space="0" w:color="auto"/>
            <w:bottom w:val="none" w:sz="0" w:space="0" w:color="auto"/>
            <w:right w:val="none" w:sz="0" w:space="0" w:color="auto"/>
          </w:divBdr>
        </w:div>
        <w:div w:id="386955082">
          <w:marLeft w:val="0"/>
          <w:marRight w:val="0"/>
          <w:marTop w:val="0"/>
          <w:marBottom w:val="0"/>
          <w:divBdr>
            <w:top w:val="none" w:sz="0" w:space="0" w:color="auto"/>
            <w:left w:val="none" w:sz="0" w:space="0" w:color="auto"/>
            <w:bottom w:val="none" w:sz="0" w:space="0" w:color="auto"/>
            <w:right w:val="none" w:sz="0" w:space="0" w:color="auto"/>
          </w:divBdr>
        </w:div>
        <w:div w:id="700205893">
          <w:marLeft w:val="0"/>
          <w:marRight w:val="0"/>
          <w:marTop w:val="0"/>
          <w:marBottom w:val="0"/>
          <w:divBdr>
            <w:top w:val="none" w:sz="0" w:space="0" w:color="auto"/>
            <w:left w:val="none" w:sz="0" w:space="0" w:color="auto"/>
            <w:bottom w:val="none" w:sz="0" w:space="0" w:color="auto"/>
            <w:right w:val="none" w:sz="0" w:space="0" w:color="auto"/>
          </w:divBdr>
        </w:div>
        <w:div w:id="742530040">
          <w:marLeft w:val="0"/>
          <w:marRight w:val="0"/>
          <w:marTop w:val="0"/>
          <w:marBottom w:val="0"/>
          <w:divBdr>
            <w:top w:val="none" w:sz="0" w:space="0" w:color="auto"/>
            <w:left w:val="none" w:sz="0" w:space="0" w:color="auto"/>
            <w:bottom w:val="none" w:sz="0" w:space="0" w:color="auto"/>
            <w:right w:val="none" w:sz="0" w:space="0" w:color="auto"/>
          </w:divBdr>
        </w:div>
        <w:div w:id="997000422">
          <w:marLeft w:val="0"/>
          <w:marRight w:val="0"/>
          <w:marTop w:val="0"/>
          <w:marBottom w:val="0"/>
          <w:divBdr>
            <w:top w:val="none" w:sz="0" w:space="0" w:color="auto"/>
            <w:left w:val="none" w:sz="0" w:space="0" w:color="auto"/>
            <w:bottom w:val="none" w:sz="0" w:space="0" w:color="auto"/>
            <w:right w:val="none" w:sz="0" w:space="0" w:color="auto"/>
          </w:divBdr>
        </w:div>
        <w:div w:id="1085296347">
          <w:marLeft w:val="0"/>
          <w:marRight w:val="0"/>
          <w:marTop w:val="0"/>
          <w:marBottom w:val="0"/>
          <w:divBdr>
            <w:top w:val="none" w:sz="0" w:space="0" w:color="auto"/>
            <w:left w:val="none" w:sz="0" w:space="0" w:color="auto"/>
            <w:bottom w:val="none" w:sz="0" w:space="0" w:color="auto"/>
            <w:right w:val="none" w:sz="0" w:space="0" w:color="auto"/>
          </w:divBdr>
        </w:div>
        <w:div w:id="1306668114">
          <w:marLeft w:val="0"/>
          <w:marRight w:val="0"/>
          <w:marTop w:val="0"/>
          <w:marBottom w:val="0"/>
          <w:divBdr>
            <w:top w:val="none" w:sz="0" w:space="0" w:color="auto"/>
            <w:left w:val="none" w:sz="0" w:space="0" w:color="auto"/>
            <w:bottom w:val="none" w:sz="0" w:space="0" w:color="auto"/>
            <w:right w:val="none" w:sz="0" w:space="0" w:color="auto"/>
          </w:divBdr>
        </w:div>
        <w:div w:id="1350177210">
          <w:marLeft w:val="0"/>
          <w:marRight w:val="0"/>
          <w:marTop w:val="0"/>
          <w:marBottom w:val="0"/>
          <w:divBdr>
            <w:top w:val="none" w:sz="0" w:space="0" w:color="auto"/>
            <w:left w:val="none" w:sz="0" w:space="0" w:color="auto"/>
            <w:bottom w:val="none" w:sz="0" w:space="0" w:color="auto"/>
            <w:right w:val="none" w:sz="0" w:space="0" w:color="auto"/>
          </w:divBdr>
        </w:div>
        <w:div w:id="1458911643">
          <w:marLeft w:val="0"/>
          <w:marRight w:val="0"/>
          <w:marTop w:val="0"/>
          <w:marBottom w:val="0"/>
          <w:divBdr>
            <w:top w:val="none" w:sz="0" w:space="0" w:color="auto"/>
            <w:left w:val="none" w:sz="0" w:space="0" w:color="auto"/>
            <w:bottom w:val="none" w:sz="0" w:space="0" w:color="auto"/>
            <w:right w:val="none" w:sz="0" w:space="0" w:color="auto"/>
          </w:divBdr>
        </w:div>
        <w:div w:id="1500347179">
          <w:marLeft w:val="0"/>
          <w:marRight w:val="0"/>
          <w:marTop w:val="0"/>
          <w:marBottom w:val="0"/>
          <w:divBdr>
            <w:top w:val="none" w:sz="0" w:space="0" w:color="auto"/>
            <w:left w:val="none" w:sz="0" w:space="0" w:color="auto"/>
            <w:bottom w:val="none" w:sz="0" w:space="0" w:color="auto"/>
            <w:right w:val="none" w:sz="0" w:space="0" w:color="auto"/>
          </w:divBdr>
        </w:div>
        <w:div w:id="1646667545">
          <w:marLeft w:val="0"/>
          <w:marRight w:val="0"/>
          <w:marTop w:val="0"/>
          <w:marBottom w:val="0"/>
          <w:divBdr>
            <w:top w:val="none" w:sz="0" w:space="0" w:color="auto"/>
            <w:left w:val="none" w:sz="0" w:space="0" w:color="auto"/>
            <w:bottom w:val="none" w:sz="0" w:space="0" w:color="auto"/>
            <w:right w:val="none" w:sz="0" w:space="0" w:color="auto"/>
          </w:divBdr>
        </w:div>
        <w:div w:id="1834488321">
          <w:marLeft w:val="0"/>
          <w:marRight w:val="0"/>
          <w:marTop w:val="0"/>
          <w:marBottom w:val="0"/>
          <w:divBdr>
            <w:top w:val="none" w:sz="0" w:space="0" w:color="auto"/>
            <w:left w:val="none" w:sz="0" w:space="0" w:color="auto"/>
            <w:bottom w:val="none" w:sz="0" w:space="0" w:color="auto"/>
            <w:right w:val="none" w:sz="0" w:space="0" w:color="auto"/>
          </w:divBdr>
        </w:div>
        <w:div w:id="1878547154">
          <w:marLeft w:val="0"/>
          <w:marRight w:val="0"/>
          <w:marTop w:val="0"/>
          <w:marBottom w:val="0"/>
          <w:divBdr>
            <w:top w:val="none" w:sz="0" w:space="0" w:color="auto"/>
            <w:left w:val="none" w:sz="0" w:space="0" w:color="auto"/>
            <w:bottom w:val="none" w:sz="0" w:space="0" w:color="auto"/>
            <w:right w:val="none" w:sz="0" w:space="0" w:color="auto"/>
          </w:divBdr>
        </w:div>
        <w:div w:id="1951741758">
          <w:marLeft w:val="0"/>
          <w:marRight w:val="0"/>
          <w:marTop w:val="0"/>
          <w:marBottom w:val="0"/>
          <w:divBdr>
            <w:top w:val="none" w:sz="0" w:space="0" w:color="auto"/>
            <w:left w:val="none" w:sz="0" w:space="0" w:color="auto"/>
            <w:bottom w:val="none" w:sz="0" w:space="0" w:color="auto"/>
            <w:right w:val="none" w:sz="0" w:space="0" w:color="auto"/>
          </w:divBdr>
        </w:div>
        <w:div w:id="1990862324">
          <w:marLeft w:val="0"/>
          <w:marRight w:val="0"/>
          <w:marTop w:val="0"/>
          <w:marBottom w:val="0"/>
          <w:divBdr>
            <w:top w:val="none" w:sz="0" w:space="0" w:color="auto"/>
            <w:left w:val="none" w:sz="0" w:space="0" w:color="auto"/>
            <w:bottom w:val="none" w:sz="0" w:space="0" w:color="auto"/>
            <w:right w:val="none" w:sz="0" w:space="0" w:color="auto"/>
          </w:divBdr>
        </w:div>
        <w:div w:id="2011983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236BD79D5642AA805727A016B9DA5D"/>
        <w:category>
          <w:name w:val="General"/>
          <w:gallery w:val="placeholder"/>
        </w:category>
        <w:types>
          <w:type w:val="bbPlcHdr"/>
        </w:types>
        <w:behaviors>
          <w:behavior w:val="content"/>
        </w:behaviors>
        <w:guid w:val="{C0E3F313-4055-409A-9B53-7009D9130576}"/>
      </w:docPartPr>
      <w:docPartBody>
        <w:p w:rsidR="00CD74DE" w:rsidRDefault="00A11BE0" w:rsidP="00A11BE0">
          <w:pPr>
            <w:pStyle w:val="A4236BD79D5642AA805727A016B9DA5D"/>
          </w:pPr>
          <w:r w:rsidRPr="00072138">
            <w:rPr>
              <w:rStyle w:val="PlaceholderText"/>
              <w:b/>
              <w:color w:val="000000" w:themeColor="text1"/>
              <w:shd w:val="clear" w:color="auto" w:fill="FFFF00"/>
            </w:rPr>
            <w:t>Click to pick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E0"/>
    <w:rsid w:val="00010CB4"/>
    <w:rsid w:val="0006663A"/>
    <w:rsid w:val="00091B48"/>
    <w:rsid w:val="00353844"/>
    <w:rsid w:val="00372CC5"/>
    <w:rsid w:val="00572F1D"/>
    <w:rsid w:val="005C017F"/>
    <w:rsid w:val="006D1B5F"/>
    <w:rsid w:val="008942D4"/>
    <w:rsid w:val="009C3334"/>
    <w:rsid w:val="00A11BE0"/>
    <w:rsid w:val="00AC1592"/>
    <w:rsid w:val="00C642F9"/>
    <w:rsid w:val="00CB0D64"/>
    <w:rsid w:val="00CD74DE"/>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1BE0"/>
    <w:rPr>
      <w:color w:val="808080"/>
    </w:rPr>
  </w:style>
  <w:style w:type="paragraph" w:customStyle="1" w:styleId="A4236BD79D5642AA805727A016B9DA5D">
    <w:name w:val="A4236BD79D5642AA805727A016B9DA5D"/>
    <w:rsid w:val="00A11B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87D0B30C9AC044813C2D096865CE78" ma:contentTypeVersion="13" ma:contentTypeDescription="Create a new document." ma:contentTypeScope="" ma:versionID="e4c1b07bcf6a4a2043e9fef81f2f3795">
  <xsd:schema xmlns:xsd="http://www.w3.org/2001/XMLSchema" xmlns:xs="http://www.w3.org/2001/XMLSchema" xmlns:p="http://schemas.microsoft.com/office/2006/metadata/properties" xmlns:ns2="cc1baefb-ada1-4d63-a421-8ed54c07c84f" xmlns:ns3="fbebfaef-3302-4f48-b8bf-58c2a32e58f4" targetNamespace="http://schemas.microsoft.com/office/2006/metadata/properties" ma:root="true" ma:fieldsID="66875ad9b4cbee603b9a3f3b8cd2290f" ns2:_="" ns3:_="">
    <xsd:import namespace="cc1baefb-ada1-4d63-a421-8ed54c07c84f"/>
    <xsd:import namespace="fbebfaef-3302-4f48-b8bf-58c2a32e58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baefb-ada1-4d63-a421-8ed54c07c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bb37cda-9114-4402-b61b-f009cee9d1f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ebfaef-3302-4f48-b8bf-58c2a32e58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1baefb-ada1-4d63-a421-8ed54c07c84f">
      <Terms xmlns="http://schemas.microsoft.com/office/infopath/2007/PartnerControls"/>
    </lcf76f155ced4ddcb4097134ff3c332f>
    <SharedWithUsers xmlns="fbebfaef-3302-4f48-b8bf-58c2a32e58f4">
      <UserInfo>
        <DisplayName>Michelle Sands</DisplayName>
        <AccountId>10</AccountId>
        <AccountType/>
      </UserInfo>
    </SharedWithUsers>
  </documentManagement>
</p:properties>
</file>

<file path=customXml/itemProps1.xml><?xml version="1.0" encoding="utf-8"?>
<ds:datastoreItem xmlns:ds="http://schemas.openxmlformats.org/officeDocument/2006/customXml" ds:itemID="{F6D2338A-F121-43B6-B047-8AE0AEB177F2}">
  <ds:schemaRefs>
    <ds:schemaRef ds:uri="http://schemas.openxmlformats.org/officeDocument/2006/bibliography"/>
  </ds:schemaRefs>
</ds:datastoreItem>
</file>

<file path=customXml/itemProps2.xml><?xml version="1.0" encoding="utf-8"?>
<ds:datastoreItem xmlns:ds="http://schemas.openxmlformats.org/officeDocument/2006/customXml" ds:itemID="{7461A567-229D-4A17-9FE3-FB361C01B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baefb-ada1-4d63-a421-8ed54c07c84f"/>
    <ds:schemaRef ds:uri="fbebfaef-3302-4f48-b8bf-58c2a32e5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527645-35DD-429D-AF6F-9F9890E2DDB7}">
  <ds:schemaRefs>
    <ds:schemaRef ds:uri="http://schemas.microsoft.com/sharepoint/v3/contenttype/forms"/>
  </ds:schemaRefs>
</ds:datastoreItem>
</file>

<file path=customXml/itemProps4.xml><?xml version="1.0" encoding="utf-8"?>
<ds:datastoreItem xmlns:ds="http://schemas.openxmlformats.org/officeDocument/2006/customXml" ds:itemID="{0B63E5AA-C5FA-4101-BCAD-6F043A5CB423}">
  <ds:schemaRefs>
    <ds:schemaRef ds:uri="http://schemas.microsoft.com/office/2006/metadata/properties"/>
    <ds:schemaRef ds:uri="http://schemas.microsoft.com/office/infopath/2007/PartnerControls"/>
    <ds:schemaRef ds:uri="cc1baefb-ada1-4d63-a421-8ed54c07c84f"/>
    <ds:schemaRef ds:uri="fbebfaef-3302-4f48-b8bf-58c2a32e58f4"/>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7</Pages>
  <Words>1648</Words>
  <Characters>9396</Characters>
  <Application>Microsoft Office Word</Application>
  <DocSecurity>0</DocSecurity>
  <Lines>78</Lines>
  <Paragraphs>22</Paragraphs>
  <ScaleCrop>false</ScaleCrop>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Levenson</dc:creator>
  <cp:keywords/>
  <dc:description/>
  <cp:lastModifiedBy>Emily Levenson</cp:lastModifiedBy>
  <cp:revision>515</cp:revision>
  <dcterms:created xsi:type="dcterms:W3CDTF">2023-06-29T02:51:00Z</dcterms:created>
  <dcterms:modified xsi:type="dcterms:W3CDTF">2023-10-01T19:55:00Z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0x0101006F87D0B30C9AC044813C2D096865CE78</vt:lpwstr>
  </property>
  <property fmtid="{D5CDD505-2E9C-101B-9397-08002B2CF9AE}" pid="3" name="MediaServiceImageTags">
    <vt:lpwstr/>
  </property>
  <property fmtid="{D5CDD505-2E9C-101B-9397-08002B2CF9AE}" pid="4" name="GrammarlyDocumentId">
    <vt:lpwstr>2db22ea030c072c805eb7db97c228876f8d51a462e49d912f58e06c0b6de6ac5</vt:lpwstr>
  </property>
</Properties>
</file>